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7799" w:rsidRPr="00E2363B" w:rsidRDefault="00447799" w:rsidP="00447799">
      <w:pPr>
        <w:tabs>
          <w:tab w:val="left" w:pos="7389"/>
        </w:tabs>
        <w:jc w:val="center"/>
        <w:rPr>
          <w:rFonts w:hint="cs"/>
          <w:b/>
          <w:bCs/>
          <w:sz w:val="2"/>
          <w:szCs w:val="2"/>
          <w:rtl/>
          <w:lang w:bidi="fa-IR"/>
        </w:rPr>
      </w:pPr>
      <w:bookmarkStart w:id="0" w:name="_GoBack"/>
      <w:bookmarkEnd w:id="0"/>
    </w:p>
    <w:p w:rsidR="00447799" w:rsidRPr="00E2363B" w:rsidRDefault="00447799" w:rsidP="00447799">
      <w:pPr>
        <w:tabs>
          <w:tab w:val="left" w:pos="7389"/>
        </w:tabs>
        <w:jc w:val="center"/>
        <w:rPr>
          <w:b/>
          <w:bCs/>
          <w:sz w:val="16"/>
          <w:szCs w:val="16"/>
        </w:rPr>
      </w:pPr>
    </w:p>
    <w:p w:rsidR="00447799" w:rsidRDefault="00447799" w:rsidP="00447799">
      <w:pPr>
        <w:tabs>
          <w:tab w:val="left" w:pos="7389"/>
        </w:tabs>
        <w:jc w:val="center"/>
        <w:rPr>
          <w:b/>
          <w:bCs/>
          <w:sz w:val="32"/>
          <w:szCs w:val="32"/>
        </w:rPr>
      </w:pPr>
    </w:p>
    <w:p w:rsidR="00447799" w:rsidRDefault="00447799" w:rsidP="00447799">
      <w:pPr>
        <w:tabs>
          <w:tab w:val="left" w:pos="7389"/>
        </w:tabs>
        <w:jc w:val="center"/>
        <w:rPr>
          <w:b/>
          <w:bCs/>
          <w:sz w:val="32"/>
          <w:szCs w:val="32"/>
        </w:rPr>
      </w:pPr>
    </w:p>
    <w:p w:rsidR="0057238E" w:rsidRPr="0057238E" w:rsidRDefault="0057238E" w:rsidP="0057238E">
      <w:pPr>
        <w:tabs>
          <w:tab w:val="left" w:pos="7389"/>
        </w:tabs>
        <w:jc w:val="center"/>
        <w:rPr>
          <w:b/>
          <w:bCs/>
          <w:iCs/>
          <w:sz w:val="52"/>
          <w:szCs w:val="52"/>
          <w:vertAlign w:val="subscript"/>
        </w:rPr>
      </w:pPr>
      <w:r w:rsidRPr="0057238E">
        <w:rPr>
          <w:b/>
          <w:bCs/>
          <w:iCs/>
          <w:sz w:val="52"/>
          <w:szCs w:val="52"/>
          <w:vertAlign w:val="subscript"/>
        </w:rPr>
        <w:t>Fractal Geometry, Architecture design and sustainability</w:t>
      </w:r>
    </w:p>
    <w:p w:rsidR="0057238E" w:rsidRDefault="0057238E" w:rsidP="007F2C55">
      <w:pPr>
        <w:tabs>
          <w:tab w:val="left" w:pos="7389"/>
        </w:tabs>
        <w:jc w:val="center"/>
        <w:rPr>
          <w:b/>
          <w:bCs/>
          <w:sz w:val="52"/>
          <w:szCs w:val="52"/>
          <w:vertAlign w:val="subscript"/>
        </w:rPr>
      </w:pPr>
    </w:p>
    <w:p w:rsidR="0057238E" w:rsidRPr="0057238E" w:rsidRDefault="0057238E" w:rsidP="0057238E">
      <w:pPr>
        <w:tabs>
          <w:tab w:val="right" w:pos="3686"/>
          <w:tab w:val="left" w:pos="7389"/>
        </w:tabs>
        <w:jc w:val="center"/>
        <w:rPr>
          <w:b/>
          <w:bCs/>
          <w:i/>
          <w:iCs/>
          <w:sz w:val="24"/>
          <w:szCs w:val="24"/>
        </w:rPr>
      </w:pPr>
      <w:r w:rsidRPr="0057238E">
        <w:rPr>
          <w:b/>
          <w:bCs/>
          <w:i/>
          <w:iCs/>
          <w:sz w:val="24"/>
          <w:szCs w:val="24"/>
        </w:rPr>
        <w:t>MEYSAM   SOLEYMANY</w:t>
      </w:r>
    </w:p>
    <w:p w:rsidR="0057238E" w:rsidRDefault="0057238E" w:rsidP="00447799">
      <w:pPr>
        <w:tabs>
          <w:tab w:val="right" w:pos="3686"/>
          <w:tab w:val="left" w:pos="7389"/>
        </w:tabs>
        <w:jc w:val="center"/>
        <w:rPr>
          <w:b/>
          <w:bCs/>
          <w:sz w:val="24"/>
          <w:szCs w:val="24"/>
        </w:rPr>
      </w:pPr>
    </w:p>
    <w:p w:rsidR="0057238E" w:rsidRPr="0057238E" w:rsidRDefault="0057238E" w:rsidP="0057238E">
      <w:pPr>
        <w:tabs>
          <w:tab w:val="left" w:pos="7389"/>
        </w:tabs>
        <w:jc w:val="center"/>
        <w:rPr>
          <w:i/>
          <w:iCs/>
          <w:sz w:val="22"/>
          <w:szCs w:val="22"/>
        </w:rPr>
      </w:pPr>
      <w:r w:rsidRPr="0057238E">
        <w:rPr>
          <w:i/>
          <w:iCs/>
          <w:sz w:val="22"/>
          <w:szCs w:val="22"/>
        </w:rPr>
        <w:t>Department of Architecture and Urban Planning, Qazvin Branch, Islamic Azad University, Qazvin, Iran</w:t>
      </w:r>
    </w:p>
    <w:p w:rsidR="0057238E" w:rsidRPr="00C739EB" w:rsidRDefault="0057238E" w:rsidP="00447799">
      <w:pPr>
        <w:tabs>
          <w:tab w:val="left" w:pos="7389"/>
        </w:tabs>
        <w:jc w:val="center"/>
        <w:rPr>
          <w:sz w:val="22"/>
          <w:szCs w:val="22"/>
        </w:rPr>
      </w:pPr>
    </w:p>
    <w:p w:rsidR="00447799" w:rsidRDefault="00447799" w:rsidP="0057238E">
      <w:pPr>
        <w:tabs>
          <w:tab w:val="left" w:pos="7389"/>
        </w:tabs>
        <w:jc w:val="center"/>
        <w:rPr>
          <w:sz w:val="22"/>
          <w:szCs w:val="22"/>
        </w:rPr>
      </w:pPr>
      <w:r w:rsidRPr="00C739EB">
        <w:rPr>
          <w:sz w:val="22"/>
          <w:szCs w:val="22"/>
        </w:rPr>
        <w:t xml:space="preserve">Email: </w:t>
      </w:r>
    </w:p>
    <w:p w:rsidR="0057238E" w:rsidRPr="00C739EB" w:rsidRDefault="0057238E" w:rsidP="0057238E">
      <w:pPr>
        <w:tabs>
          <w:tab w:val="left" w:pos="7389"/>
        </w:tabs>
        <w:jc w:val="center"/>
        <w:rPr>
          <w:sz w:val="22"/>
          <w:szCs w:val="22"/>
        </w:rPr>
      </w:pPr>
      <w:r w:rsidRPr="0057238E">
        <w:rPr>
          <w:sz w:val="22"/>
          <w:szCs w:val="22"/>
        </w:rPr>
        <w:t>meysam. Soleymani96@yahoo.com</w:t>
      </w:r>
    </w:p>
    <w:p w:rsidR="00447799" w:rsidRPr="00E2363B" w:rsidRDefault="00447799" w:rsidP="0057238E">
      <w:pPr>
        <w:tabs>
          <w:tab w:val="left" w:pos="7389"/>
        </w:tabs>
        <w:rPr>
          <w:sz w:val="32"/>
          <w:szCs w:val="32"/>
        </w:rPr>
      </w:pPr>
      <w:r w:rsidRPr="00C739EB">
        <w:rPr>
          <w:b/>
          <w:bCs/>
          <w:sz w:val="24"/>
          <w:szCs w:val="24"/>
        </w:rPr>
        <w:t xml:space="preserve"> </w:t>
      </w:r>
    </w:p>
    <w:p w:rsidR="00447799" w:rsidRPr="00A27EF7" w:rsidRDefault="00447799" w:rsidP="00447799">
      <w:pPr>
        <w:spacing w:line="276" w:lineRule="auto"/>
        <w:jc w:val="center"/>
        <w:rPr>
          <w:rFonts w:eastAsia="Times New Roman"/>
          <w:color w:val="000000"/>
          <w:sz w:val="28"/>
          <w:szCs w:val="28"/>
        </w:rPr>
      </w:pPr>
    </w:p>
    <w:p w:rsidR="00447799" w:rsidRPr="00E2363B" w:rsidRDefault="00447799" w:rsidP="0057238E">
      <w:pPr>
        <w:ind w:left="1134"/>
        <w:rPr>
          <w:b/>
          <w:bCs/>
          <w:sz w:val="24"/>
          <w:szCs w:val="24"/>
        </w:rPr>
      </w:pPr>
      <w:r w:rsidRPr="00E2363B">
        <w:rPr>
          <w:b/>
          <w:bCs/>
          <w:sz w:val="24"/>
          <w:szCs w:val="24"/>
        </w:rPr>
        <w:t>Abstract</w:t>
      </w:r>
      <w:r>
        <w:rPr>
          <w:b/>
          <w:bCs/>
          <w:sz w:val="24"/>
          <w:szCs w:val="24"/>
        </w:rPr>
        <w:t xml:space="preserve"> </w:t>
      </w:r>
    </w:p>
    <w:p w:rsidR="00447799" w:rsidRPr="00E2363B" w:rsidRDefault="00447799" w:rsidP="00447799">
      <w:pPr>
        <w:spacing w:line="276" w:lineRule="auto"/>
        <w:ind w:left="1418"/>
        <w:jc w:val="both"/>
        <w:rPr>
          <w:rFonts w:eastAsia="Times New Roman"/>
          <w:color w:val="000000"/>
          <w:sz w:val="2"/>
          <w:szCs w:val="2"/>
        </w:rPr>
      </w:pPr>
    </w:p>
    <w:p w:rsidR="0057238E" w:rsidRPr="0057238E" w:rsidRDefault="0057238E" w:rsidP="0057238E">
      <w:pPr>
        <w:tabs>
          <w:tab w:val="left" w:pos="1790"/>
        </w:tabs>
        <w:ind w:left="1134" w:right="990"/>
        <w:jc w:val="both"/>
        <w:rPr>
          <w:rFonts w:eastAsia="Times New Roman"/>
          <w:i/>
          <w:iCs/>
          <w:color w:val="000000"/>
          <w:sz w:val="24"/>
          <w:szCs w:val="24"/>
        </w:rPr>
      </w:pPr>
      <w:r w:rsidRPr="0057238E">
        <w:rPr>
          <w:rFonts w:eastAsia="Times New Roman"/>
          <w:i/>
          <w:iCs/>
          <w:color w:val="000000"/>
          <w:sz w:val="24"/>
          <w:szCs w:val="24"/>
        </w:rPr>
        <w:t xml:space="preserve">  The idea of buildings in harmony with nature can be traced back to ancient time. The increasing concerns on sustainability oriented building have added new challenges in building architectural design and called for new design responses.</w:t>
      </w:r>
    </w:p>
    <w:p w:rsidR="0057238E" w:rsidRPr="0057238E" w:rsidRDefault="0057238E" w:rsidP="0057238E">
      <w:pPr>
        <w:tabs>
          <w:tab w:val="left" w:pos="1790"/>
        </w:tabs>
        <w:ind w:left="1134" w:right="990"/>
        <w:jc w:val="both"/>
        <w:rPr>
          <w:rFonts w:eastAsia="Times New Roman"/>
          <w:i/>
          <w:iCs/>
          <w:color w:val="000000"/>
          <w:sz w:val="24"/>
          <w:szCs w:val="24"/>
        </w:rPr>
      </w:pPr>
      <w:r w:rsidRPr="0057238E">
        <w:rPr>
          <w:rFonts w:eastAsia="Times New Roman"/>
          <w:i/>
          <w:iCs/>
          <w:color w:val="000000"/>
          <w:sz w:val="24"/>
          <w:szCs w:val="24"/>
        </w:rPr>
        <w:t>The concept of fractals has brought about exhilarating and innovative changes deepening and broadening our understanding about the nature, culture and science .Fractals are formed by a repetition of patterns, shapes or a mathematical equation. Formation is dependent on the initial format .Not only in nature, fractals are also seen in the study of various disciplines such as physics  , mathematics, economics ,medicine and architecture. For a variety of reasons, in different cultures and geography, many times the fractal pattern had reflected on creating the architecture. Architecture accomplishes some of the basic human needs namely aesthetics functionality and sustainability. Fractal geometry could play a role in developing new forms of aesthetics and sustainable architectural design. The following research paper will discuss about fractals, fractals to adaptability and evolution ability of building by implementing fractal geometry and how further they can be related to sustainability.</w:t>
      </w:r>
    </w:p>
    <w:p w:rsidR="0057238E" w:rsidRDefault="0057238E" w:rsidP="007F2C55">
      <w:pPr>
        <w:tabs>
          <w:tab w:val="left" w:pos="1790"/>
        </w:tabs>
        <w:ind w:left="1134" w:right="990"/>
        <w:jc w:val="both"/>
        <w:rPr>
          <w:rFonts w:eastAsia="Times New Roman"/>
          <w:color w:val="000000"/>
          <w:sz w:val="24"/>
          <w:szCs w:val="24"/>
        </w:rPr>
      </w:pPr>
    </w:p>
    <w:p w:rsidR="00447799" w:rsidRPr="0095691E" w:rsidRDefault="00447799" w:rsidP="00447799">
      <w:pPr>
        <w:tabs>
          <w:tab w:val="left" w:pos="1790"/>
        </w:tabs>
        <w:spacing w:line="276" w:lineRule="auto"/>
        <w:ind w:left="1134" w:right="990"/>
        <w:jc w:val="both"/>
        <w:rPr>
          <w:rFonts w:eastAsia="Times New Roman"/>
          <w:color w:val="000000"/>
          <w:sz w:val="24"/>
          <w:szCs w:val="24"/>
        </w:rPr>
      </w:pPr>
    </w:p>
    <w:p w:rsidR="0057238E" w:rsidRDefault="00447799" w:rsidP="0057238E">
      <w:pPr>
        <w:spacing w:line="20" w:lineRule="atLeast"/>
        <w:jc w:val="both"/>
        <w:rPr>
          <w:b/>
          <w:bCs/>
          <w:sz w:val="44"/>
          <w:szCs w:val="44"/>
          <w:vertAlign w:val="subscript"/>
        </w:rPr>
      </w:pPr>
      <w:r>
        <w:rPr>
          <w:b/>
          <w:bCs/>
          <w:sz w:val="24"/>
          <w:szCs w:val="24"/>
        </w:rPr>
        <w:t xml:space="preserve">                 </w:t>
      </w:r>
      <w:r w:rsidRPr="00F2118F">
        <w:rPr>
          <w:b/>
          <w:bCs/>
          <w:sz w:val="24"/>
          <w:szCs w:val="24"/>
        </w:rPr>
        <w:t xml:space="preserve">  Keywords: </w:t>
      </w:r>
      <w:r w:rsidR="0057238E" w:rsidRPr="0057238E">
        <w:rPr>
          <w:sz w:val="24"/>
          <w:szCs w:val="24"/>
        </w:rPr>
        <w:t>Fractals, Fractal geometry, Architectural design, Sustainability, Adaptability</w:t>
      </w:r>
    </w:p>
    <w:p w:rsidR="00447799" w:rsidRPr="008B5621" w:rsidRDefault="00447799" w:rsidP="00447799">
      <w:pPr>
        <w:spacing w:line="20" w:lineRule="atLeast"/>
        <w:jc w:val="both"/>
        <w:rPr>
          <w:b/>
          <w:bCs/>
          <w:sz w:val="22"/>
          <w:szCs w:val="22"/>
        </w:rPr>
      </w:pPr>
    </w:p>
    <w:p w:rsidR="00447799" w:rsidRPr="00BC0491" w:rsidRDefault="00447799" w:rsidP="00447799">
      <w:pPr>
        <w:spacing w:line="20" w:lineRule="atLeast"/>
        <w:jc w:val="both"/>
        <w:rPr>
          <w:b/>
          <w:bCs/>
          <w:sz w:val="2"/>
          <w:szCs w:val="2"/>
          <w:vertAlign w:val="subscript"/>
        </w:rPr>
      </w:pPr>
    </w:p>
    <w:p w:rsidR="00447799" w:rsidRDefault="00447799" w:rsidP="00447799">
      <w:pPr>
        <w:tabs>
          <w:tab w:val="left" w:pos="24"/>
        </w:tabs>
        <w:spacing w:line="260" w:lineRule="exact"/>
        <w:jc w:val="both"/>
        <w:rPr>
          <w:b/>
          <w:sz w:val="24"/>
          <w:szCs w:val="18"/>
        </w:rPr>
      </w:pPr>
      <w:r w:rsidRPr="00BC0491">
        <w:rPr>
          <w:b/>
          <w:sz w:val="24"/>
          <w:szCs w:val="18"/>
        </w:rPr>
        <w:t>Introduction</w:t>
      </w:r>
    </w:p>
    <w:p w:rsidR="0057238E" w:rsidRPr="0057238E" w:rsidRDefault="0057238E" w:rsidP="0057238E">
      <w:pPr>
        <w:tabs>
          <w:tab w:val="left" w:pos="24"/>
        </w:tabs>
        <w:spacing w:line="260" w:lineRule="exact"/>
        <w:jc w:val="both"/>
        <w:rPr>
          <w:rFonts w:cs="Nazanin"/>
          <w:sz w:val="22"/>
          <w:szCs w:val="26"/>
        </w:rPr>
      </w:pPr>
      <w:r w:rsidRPr="0057238E">
        <w:rPr>
          <w:rFonts w:cs="Nazanin"/>
          <w:sz w:val="22"/>
          <w:szCs w:val="26"/>
        </w:rPr>
        <w:t xml:space="preserve">Buildings and their surroundings are, and should be, considered as complex systems by their need to be diverse, dynamic, adaptive and evolutionary. These abilities enable them to meet change through time and sustain while paying attention to the environmental issues as well as future uncertainty. With this in mind, the fractal theory seems to be an interesting approach to explore architectural sustainability. Fractals are everywhere in natural forms (Nakib2010,p.39). The basic procedure to </w:t>
      </w:r>
      <w:r w:rsidRPr="0057238E">
        <w:rPr>
          <w:rFonts w:cs="Nazanin"/>
          <w:sz w:val="22"/>
          <w:szCs w:val="26"/>
        </w:rPr>
        <w:lastRenderedPageBreak/>
        <w:t>create a fractal is by iteration. Fractals provide a description of much around us that is rough and fragmented objects (Parashar2014,p.93). The application of fractal theory in architecture is a new concept. The following research paper will discuss about fractals, their existence in architecture and how further they can be related to sustainability.</w:t>
      </w:r>
    </w:p>
    <w:p w:rsidR="00447799" w:rsidRPr="00BC0491" w:rsidRDefault="00447799" w:rsidP="00447799">
      <w:pPr>
        <w:keepNext/>
        <w:outlineLvl w:val="1"/>
        <w:rPr>
          <w:bCs/>
          <w:iCs/>
          <w:sz w:val="24"/>
          <w:szCs w:val="24"/>
        </w:rPr>
      </w:pPr>
    </w:p>
    <w:p w:rsidR="0057238E" w:rsidRPr="0057238E" w:rsidRDefault="0057238E" w:rsidP="0057238E">
      <w:pPr>
        <w:jc w:val="both"/>
        <w:rPr>
          <w:rFonts w:cs="Nazanin"/>
          <w:b/>
          <w:bCs/>
          <w:sz w:val="24"/>
          <w:szCs w:val="24"/>
          <w:lang w:bidi="fa-IR"/>
        </w:rPr>
      </w:pPr>
      <w:r w:rsidRPr="0057238E">
        <w:rPr>
          <w:rFonts w:cs="Nazanin"/>
          <w:b/>
          <w:bCs/>
          <w:sz w:val="24"/>
          <w:szCs w:val="24"/>
          <w:lang w:bidi="fa-IR"/>
        </w:rPr>
        <w:t>1. What is fractal?</w:t>
      </w:r>
    </w:p>
    <w:p w:rsidR="0057238E" w:rsidRPr="0057238E" w:rsidRDefault="0057238E" w:rsidP="0057238E">
      <w:pPr>
        <w:jc w:val="both"/>
        <w:rPr>
          <w:rFonts w:cs="Nazanin"/>
          <w:sz w:val="22"/>
          <w:szCs w:val="26"/>
        </w:rPr>
      </w:pPr>
      <w:r w:rsidRPr="0057238E">
        <w:rPr>
          <w:rFonts w:cs="Nazanin"/>
          <w:sz w:val="22"/>
          <w:szCs w:val="26"/>
        </w:rPr>
        <w:t>The term, fractal, comes from the Latin word fractus which means broken or irregular or unsmooth. The mathematical history of fractals began with mathematician Karl Weierstrass in 1872 who introduced a Weierstrass function which is continuous everywhere but differentiable nowhere. Fractal was coined by Benoit Mandelbrot in 1975 to describe the geometry of the highly fragmented forms of nature that were perceived as amorphous (such as trees and clouds), and not easily represented in Euclidean geometry (Belma2016,p.283). A second aspect of fractal geometry is its recognition of the practically infinite number of distinct scales exhibited by units of length in patterns in nature. Thirdly, fractals involve chance, their regularities and irregularities being statistical.</w:t>
      </w:r>
    </w:p>
    <w:p w:rsidR="0057238E" w:rsidRPr="0068259A" w:rsidRDefault="0057238E" w:rsidP="0057238E">
      <w:pPr>
        <w:jc w:val="both"/>
        <w:rPr>
          <w:rFonts w:cs="Nazanin"/>
          <w:b/>
          <w:bCs/>
          <w:sz w:val="24"/>
          <w:szCs w:val="24"/>
        </w:rPr>
      </w:pPr>
      <w:r w:rsidRPr="0068259A">
        <w:rPr>
          <w:rFonts w:cs="Nazanin"/>
          <w:b/>
          <w:bCs/>
          <w:sz w:val="24"/>
          <w:szCs w:val="24"/>
        </w:rPr>
        <w:t xml:space="preserve">1-1. Characteristics of fractals </w:t>
      </w:r>
    </w:p>
    <w:p w:rsidR="0057238E" w:rsidRPr="0057238E" w:rsidRDefault="0057238E" w:rsidP="0057238E">
      <w:pPr>
        <w:jc w:val="both"/>
        <w:rPr>
          <w:rFonts w:cs="Nazanin"/>
          <w:b/>
          <w:bCs/>
          <w:sz w:val="22"/>
          <w:szCs w:val="26"/>
        </w:rPr>
      </w:pPr>
    </w:p>
    <w:p w:rsidR="0057238E" w:rsidRPr="0057238E" w:rsidRDefault="0057238E" w:rsidP="0057238E">
      <w:pPr>
        <w:jc w:val="both"/>
        <w:rPr>
          <w:rFonts w:cs="Nazanin"/>
          <w:sz w:val="22"/>
          <w:szCs w:val="26"/>
        </w:rPr>
      </w:pPr>
      <w:r w:rsidRPr="0057238E">
        <w:rPr>
          <w:rFonts w:cs="Nazanin"/>
          <w:sz w:val="22"/>
          <w:szCs w:val="26"/>
        </w:rPr>
        <w:t xml:space="preserve">A fractal as a geometric figure or natural object combines the following characteristics </w:t>
      </w:r>
    </w:p>
    <w:p w:rsidR="0057238E" w:rsidRPr="0057238E" w:rsidRDefault="0057238E" w:rsidP="0057238E">
      <w:pPr>
        <w:jc w:val="both"/>
        <w:rPr>
          <w:rFonts w:cs="Nazanin"/>
          <w:sz w:val="22"/>
          <w:szCs w:val="26"/>
        </w:rPr>
      </w:pPr>
      <w:r w:rsidRPr="0057238E">
        <w:rPr>
          <w:rFonts w:cs="Nazanin"/>
          <w:sz w:val="22"/>
          <w:szCs w:val="26"/>
        </w:rPr>
        <w:t xml:space="preserve">- Self- similarity, </w:t>
      </w:r>
    </w:p>
    <w:p w:rsidR="0057238E" w:rsidRPr="0057238E" w:rsidRDefault="0057238E" w:rsidP="0057238E">
      <w:pPr>
        <w:jc w:val="both"/>
        <w:rPr>
          <w:rFonts w:cs="Nazanin"/>
          <w:sz w:val="22"/>
          <w:szCs w:val="26"/>
        </w:rPr>
      </w:pPr>
      <w:r w:rsidRPr="0057238E">
        <w:rPr>
          <w:rFonts w:cs="Nazanin"/>
          <w:sz w:val="22"/>
          <w:szCs w:val="26"/>
        </w:rPr>
        <w:t xml:space="preserve">-Iterative (recursive) process, </w:t>
      </w:r>
    </w:p>
    <w:p w:rsidR="0057238E" w:rsidRPr="0057238E" w:rsidRDefault="0057238E" w:rsidP="0057238E">
      <w:pPr>
        <w:jc w:val="both"/>
        <w:rPr>
          <w:rFonts w:cs="Nazanin"/>
          <w:sz w:val="22"/>
          <w:szCs w:val="26"/>
        </w:rPr>
      </w:pPr>
      <w:r w:rsidRPr="0057238E">
        <w:rPr>
          <w:rFonts w:cs="Nazanin"/>
          <w:sz w:val="22"/>
          <w:szCs w:val="26"/>
        </w:rPr>
        <w:t>-infinite complexity</w:t>
      </w:r>
    </w:p>
    <w:p w:rsidR="0057238E" w:rsidRPr="0057238E" w:rsidRDefault="0057238E" w:rsidP="0057238E">
      <w:pPr>
        <w:jc w:val="both"/>
        <w:rPr>
          <w:rFonts w:cs="Nazanin"/>
          <w:sz w:val="22"/>
          <w:szCs w:val="26"/>
        </w:rPr>
      </w:pPr>
      <w:r w:rsidRPr="0057238E">
        <w:rPr>
          <w:rFonts w:cs="Nazanin"/>
          <w:sz w:val="22"/>
          <w:szCs w:val="26"/>
        </w:rPr>
        <w:t xml:space="preserve">-Irregularity, meandering and roughness </w:t>
      </w:r>
    </w:p>
    <w:p w:rsidR="0068259A" w:rsidRPr="0068259A" w:rsidRDefault="0068259A" w:rsidP="0068259A">
      <w:pPr>
        <w:jc w:val="both"/>
        <w:rPr>
          <w:rFonts w:cs="Nazanin"/>
          <w:b/>
          <w:bCs/>
          <w:sz w:val="24"/>
          <w:szCs w:val="24"/>
        </w:rPr>
      </w:pPr>
      <w:r w:rsidRPr="0068259A">
        <w:rPr>
          <w:rFonts w:cs="Nazanin"/>
          <w:b/>
          <w:bCs/>
          <w:sz w:val="24"/>
          <w:szCs w:val="24"/>
        </w:rPr>
        <w:t>1-1-1. Self-Similarity</w:t>
      </w:r>
    </w:p>
    <w:p w:rsidR="0068259A" w:rsidRPr="0068259A" w:rsidRDefault="0068259A" w:rsidP="0068259A">
      <w:pPr>
        <w:jc w:val="both"/>
        <w:rPr>
          <w:rFonts w:cs="Nazanin"/>
          <w:sz w:val="22"/>
          <w:szCs w:val="26"/>
        </w:rPr>
      </w:pPr>
      <w:r w:rsidRPr="0068259A">
        <w:rPr>
          <w:rFonts w:cs="Nazanin"/>
          <w:sz w:val="22"/>
          <w:szCs w:val="26"/>
        </w:rPr>
        <w:t>As previously illustrated, self-similarity is an indication that a smaller object resembles the original bigger object with a different scale. This is obtained by the continuous repetition of a pattern according to a recursive or iterative process (Figure1) (Haleem, Alluri and Gun2013,p.5 ).</w:t>
      </w:r>
    </w:p>
    <w:p w:rsidR="0068259A" w:rsidRPr="0068259A" w:rsidRDefault="0068259A" w:rsidP="0068259A">
      <w:pPr>
        <w:jc w:val="both"/>
        <w:rPr>
          <w:rFonts w:cs="Nazanin"/>
          <w:sz w:val="22"/>
          <w:szCs w:val="26"/>
        </w:rPr>
      </w:pPr>
    </w:p>
    <w:p w:rsidR="0068259A" w:rsidRPr="0068259A" w:rsidRDefault="0068259A" w:rsidP="0068259A">
      <w:pPr>
        <w:jc w:val="both"/>
        <w:rPr>
          <w:rFonts w:cs="Nazanin"/>
          <w:sz w:val="22"/>
          <w:szCs w:val="26"/>
        </w:rPr>
      </w:pPr>
      <w:r w:rsidRPr="0068259A">
        <w:rPr>
          <w:rFonts w:cs="Nazanin"/>
          <w:noProof/>
          <w:sz w:val="22"/>
          <w:szCs w:val="26"/>
        </w:rPr>
        <w:drawing>
          <wp:inline distT="0" distB="0" distL="0" distR="0" wp14:anchorId="0D8D1B8B" wp14:editId="79664A28">
            <wp:extent cx="2481279" cy="1388828"/>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06298" cy="1402832"/>
                    </a:xfrm>
                    <a:prstGeom prst="rect">
                      <a:avLst/>
                    </a:prstGeom>
                    <a:noFill/>
                    <a:ln>
                      <a:noFill/>
                    </a:ln>
                  </pic:spPr>
                </pic:pic>
              </a:graphicData>
            </a:graphic>
          </wp:inline>
        </w:drawing>
      </w:r>
    </w:p>
    <w:p w:rsidR="0068259A" w:rsidRPr="001527D9" w:rsidRDefault="0068259A" w:rsidP="0068259A">
      <w:pPr>
        <w:jc w:val="both"/>
        <w:rPr>
          <w:rFonts w:cs="Nazanin"/>
        </w:rPr>
      </w:pPr>
      <w:r w:rsidRPr="001527D9">
        <w:rPr>
          <w:rFonts w:cs="Nazanin"/>
        </w:rPr>
        <w:t>Figure. 1 example of self-similarity in fractal forms (Lu, Clements- Croome and Viljanen, p.313).</w:t>
      </w:r>
    </w:p>
    <w:p w:rsidR="0068259A" w:rsidRPr="0068259A" w:rsidRDefault="0068259A" w:rsidP="0068259A">
      <w:pPr>
        <w:jc w:val="both"/>
        <w:rPr>
          <w:rFonts w:cs="Nazanin"/>
          <w:sz w:val="22"/>
          <w:szCs w:val="26"/>
        </w:rPr>
      </w:pPr>
    </w:p>
    <w:p w:rsidR="0057238E" w:rsidRPr="0068259A" w:rsidRDefault="0068259A" w:rsidP="0068259A">
      <w:pPr>
        <w:jc w:val="both"/>
        <w:rPr>
          <w:rFonts w:cs="Nazanin"/>
          <w:sz w:val="24"/>
          <w:szCs w:val="24"/>
        </w:rPr>
      </w:pPr>
      <w:r w:rsidRPr="0068259A">
        <w:rPr>
          <w:rFonts w:cs="Nazanin"/>
          <w:b/>
          <w:bCs/>
          <w:sz w:val="24"/>
          <w:szCs w:val="24"/>
        </w:rPr>
        <w:t>1-1-2. Iterative (Recursive) process</w:t>
      </w:r>
    </w:p>
    <w:p w:rsidR="0068259A" w:rsidRPr="0068259A" w:rsidRDefault="0068259A" w:rsidP="0068259A">
      <w:pPr>
        <w:jc w:val="both"/>
        <w:rPr>
          <w:rFonts w:cs="Nazanin"/>
          <w:sz w:val="22"/>
          <w:szCs w:val="26"/>
        </w:rPr>
      </w:pPr>
      <w:r w:rsidRPr="0068259A">
        <w:rPr>
          <w:rFonts w:cs="Nazanin"/>
          <w:sz w:val="22"/>
          <w:szCs w:val="26"/>
        </w:rPr>
        <w:t>Fractals are usually characterized by continuity and are subjects of an iterative process. As shown previously, the Koch snowflake and Sierpinski Triangle (Figure2) are popular examples of the iterative process of fractals (Lu, Clements- Croome and Viljanen2012,p317).</w:t>
      </w:r>
    </w:p>
    <w:p w:rsidR="0068259A" w:rsidRPr="0068259A" w:rsidRDefault="0068259A" w:rsidP="0068259A">
      <w:pPr>
        <w:jc w:val="both"/>
        <w:rPr>
          <w:rFonts w:cs="Nazanin"/>
          <w:sz w:val="22"/>
          <w:szCs w:val="26"/>
        </w:rPr>
      </w:pPr>
    </w:p>
    <w:p w:rsidR="0068259A" w:rsidRPr="0068259A" w:rsidRDefault="0068259A" w:rsidP="0068259A">
      <w:pPr>
        <w:jc w:val="both"/>
        <w:rPr>
          <w:rFonts w:cs="Nazanin"/>
          <w:sz w:val="22"/>
          <w:szCs w:val="26"/>
        </w:rPr>
      </w:pPr>
      <w:r w:rsidRPr="0068259A">
        <w:rPr>
          <w:rFonts w:cs="Nazanin"/>
          <w:noProof/>
          <w:sz w:val="22"/>
          <w:szCs w:val="26"/>
        </w:rPr>
        <w:drawing>
          <wp:inline distT="0" distB="0" distL="0" distR="0" wp14:anchorId="350589BC" wp14:editId="3081BA6E">
            <wp:extent cx="2480807" cy="51978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40264" cy="532244"/>
                    </a:xfrm>
                    <a:prstGeom prst="rect">
                      <a:avLst/>
                    </a:prstGeom>
                    <a:noFill/>
                  </pic:spPr>
                </pic:pic>
              </a:graphicData>
            </a:graphic>
          </wp:inline>
        </w:drawing>
      </w:r>
    </w:p>
    <w:p w:rsidR="0068259A" w:rsidRDefault="0068259A" w:rsidP="0068259A">
      <w:pPr>
        <w:jc w:val="both"/>
        <w:rPr>
          <w:rFonts w:cs="Nazanin"/>
          <w:sz w:val="22"/>
          <w:szCs w:val="26"/>
        </w:rPr>
      </w:pPr>
      <w:r w:rsidRPr="0068259A">
        <w:rPr>
          <w:rFonts w:cs="Nazanin"/>
          <w:sz w:val="22"/>
          <w:szCs w:val="26"/>
        </w:rPr>
        <w:t>Figure 2. Iterative formation(Sierpinski Triangle) (Haleem, Alluri and Gun2013,p.3).</w:t>
      </w:r>
    </w:p>
    <w:p w:rsidR="0068259A" w:rsidRDefault="0068259A" w:rsidP="0068259A">
      <w:pPr>
        <w:jc w:val="both"/>
        <w:rPr>
          <w:rFonts w:cs="Nazanin"/>
          <w:b/>
          <w:bCs/>
          <w:sz w:val="24"/>
          <w:szCs w:val="24"/>
        </w:rPr>
      </w:pPr>
      <w:r w:rsidRPr="0068259A">
        <w:rPr>
          <w:rFonts w:cs="Nazanin"/>
          <w:b/>
          <w:bCs/>
          <w:sz w:val="24"/>
          <w:szCs w:val="24"/>
        </w:rPr>
        <w:t>1-1-3.Infinite Complexity</w:t>
      </w:r>
    </w:p>
    <w:p w:rsidR="0068259A" w:rsidRPr="0068259A" w:rsidRDefault="0068259A" w:rsidP="0068259A">
      <w:pPr>
        <w:jc w:val="both"/>
        <w:rPr>
          <w:rFonts w:cs="Nazanin"/>
          <w:sz w:val="22"/>
          <w:szCs w:val="26"/>
        </w:rPr>
      </w:pPr>
      <w:r w:rsidRPr="0068259A">
        <w:rPr>
          <w:rFonts w:cs="Nazanin"/>
          <w:sz w:val="22"/>
          <w:szCs w:val="26"/>
        </w:rPr>
        <w:t xml:space="preserve">Fractals can be magnified infinitely. Once magnified, fractals become complex structures and can be represented by the Mandelbrot (Figure3) and Julia sets (Figure4). The Mandelbrot set is a mathematical set of points whose boundary is an easily recognizable two- dimensional fractal shape. The Julia set is a set in which an arbitrarily minor perturbation can cause drastic behavioral or chaotic changes (Haleem, Alluri and Gun2013,p.6). </w:t>
      </w:r>
    </w:p>
    <w:p w:rsidR="0068259A" w:rsidRPr="0068259A" w:rsidRDefault="0068259A" w:rsidP="0068259A">
      <w:pPr>
        <w:jc w:val="both"/>
        <w:rPr>
          <w:rFonts w:cs="Nazanin"/>
          <w:b/>
          <w:bCs/>
          <w:sz w:val="24"/>
          <w:szCs w:val="24"/>
        </w:rPr>
      </w:pPr>
    </w:p>
    <w:p w:rsidR="0068259A" w:rsidRPr="0068259A" w:rsidRDefault="0068259A" w:rsidP="0068259A">
      <w:pPr>
        <w:jc w:val="both"/>
        <w:rPr>
          <w:rFonts w:cs="Nazanin"/>
          <w:b/>
          <w:bCs/>
          <w:sz w:val="24"/>
          <w:szCs w:val="24"/>
        </w:rPr>
      </w:pPr>
      <w:r w:rsidRPr="0068259A">
        <w:rPr>
          <w:rFonts w:cs="Nazanin"/>
          <w:b/>
          <w:bCs/>
          <w:noProof/>
          <w:sz w:val="24"/>
          <w:szCs w:val="24"/>
        </w:rPr>
        <w:drawing>
          <wp:inline distT="0" distB="0" distL="0" distR="0" wp14:anchorId="6571F589" wp14:editId="5FE5866C">
            <wp:extent cx="2226310" cy="2051685"/>
            <wp:effectExtent l="0" t="0" r="2540" b="5715"/>
            <wp:docPr id="6" name="Picture 6" descr="C:\Users\Home\Desktop\تصاویر\ض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me\Desktop\تصاویر\ضص.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26310" cy="2051685"/>
                    </a:xfrm>
                    <a:prstGeom prst="rect">
                      <a:avLst/>
                    </a:prstGeom>
                    <a:noFill/>
                    <a:ln>
                      <a:noFill/>
                    </a:ln>
                  </pic:spPr>
                </pic:pic>
              </a:graphicData>
            </a:graphic>
          </wp:inline>
        </w:drawing>
      </w:r>
    </w:p>
    <w:p w:rsidR="0068259A" w:rsidRPr="001527D9" w:rsidRDefault="0068259A" w:rsidP="0068259A">
      <w:pPr>
        <w:jc w:val="both"/>
        <w:rPr>
          <w:rFonts w:cs="Nazanin"/>
        </w:rPr>
      </w:pPr>
      <w:r w:rsidRPr="001527D9">
        <w:rPr>
          <w:rFonts w:cs="Nazanin"/>
        </w:rPr>
        <w:t>Figure 3. Mandelbrot sets (Haleem, Alluri and Gun2013,p.6 )</w:t>
      </w:r>
    </w:p>
    <w:p w:rsidR="0068259A" w:rsidRPr="0068259A" w:rsidRDefault="0068259A" w:rsidP="0068259A">
      <w:pPr>
        <w:jc w:val="both"/>
        <w:rPr>
          <w:rFonts w:cs="Nazanin"/>
          <w:sz w:val="22"/>
          <w:szCs w:val="26"/>
        </w:rPr>
      </w:pPr>
    </w:p>
    <w:p w:rsidR="0068259A" w:rsidRPr="0068259A" w:rsidRDefault="0068259A" w:rsidP="0068259A">
      <w:pPr>
        <w:jc w:val="both"/>
        <w:rPr>
          <w:rFonts w:cs="Nazanin"/>
          <w:b/>
          <w:bCs/>
          <w:sz w:val="24"/>
          <w:szCs w:val="24"/>
        </w:rPr>
      </w:pPr>
      <w:r w:rsidRPr="0068259A">
        <w:rPr>
          <w:rFonts w:cs="Nazanin"/>
          <w:b/>
          <w:bCs/>
          <w:noProof/>
          <w:sz w:val="24"/>
          <w:szCs w:val="24"/>
        </w:rPr>
        <w:drawing>
          <wp:inline distT="0" distB="0" distL="0" distR="0" wp14:anchorId="0362CE88" wp14:editId="0099DD19">
            <wp:extent cx="2465070" cy="1844675"/>
            <wp:effectExtent l="0" t="0" r="0" b="3175"/>
            <wp:docPr id="7" name="Picture 7" descr="C:\Users\Home\Desktop\تصاویر\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تصاویر\1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65070" cy="1844675"/>
                    </a:xfrm>
                    <a:prstGeom prst="rect">
                      <a:avLst/>
                    </a:prstGeom>
                    <a:noFill/>
                    <a:ln>
                      <a:noFill/>
                    </a:ln>
                  </pic:spPr>
                </pic:pic>
              </a:graphicData>
            </a:graphic>
          </wp:inline>
        </w:drawing>
      </w:r>
    </w:p>
    <w:p w:rsidR="0068259A" w:rsidRPr="001527D9" w:rsidRDefault="0068259A" w:rsidP="0068259A">
      <w:pPr>
        <w:jc w:val="both"/>
        <w:rPr>
          <w:rFonts w:cs="Nazanin"/>
        </w:rPr>
      </w:pPr>
      <w:r w:rsidRPr="001527D9">
        <w:rPr>
          <w:rFonts w:cs="Nazanin"/>
        </w:rPr>
        <w:t>Figure 4. Julia sets (Haleem, Alluri and Gun2013,p.7 )</w:t>
      </w:r>
    </w:p>
    <w:p w:rsidR="0068259A" w:rsidRPr="0068259A" w:rsidRDefault="0068259A" w:rsidP="0068259A">
      <w:pPr>
        <w:jc w:val="both"/>
        <w:rPr>
          <w:rFonts w:cs="Nazanin"/>
          <w:sz w:val="22"/>
          <w:szCs w:val="26"/>
        </w:rPr>
      </w:pPr>
    </w:p>
    <w:p w:rsidR="0068259A" w:rsidRPr="0068259A" w:rsidRDefault="0068259A" w:rsidP="0068259A">
      <w:pPr>
        <w:jc w:val="both"/>
        <w:rPr>
          <w:rFonts w:cs="Nazanin"/>
          <w:b/>
          <w:bCs/>
          <w:sz w:val="24"/>
          <w:szCs w:val="24"/>
        </w:rPr>
      </w:pPr>
      <w:r w:rsidRPr="0068259A">
        <w:rPr>
          <w:rFonts w:cs="Nazanin"/>
          <w:b/>
          <w:bCs/>
          <w:sz w:val="24"/>
          <w:szCs w:val="24"/>
        </w:rPr>
        <w:t>1-1-4. Irregularity, meandering and roughness</w:t>
      </w:r>
    </w:p>
    <w:p w:rsidR="0068259A" w:rsidRPr="0068259A" w:rsidRDefault="0068259A" w:rsidP="0068259A">
      <w:pPr>
        <w:jc w:val="both"/>
        <w:rPr>
          <w:rFonts w:cs="Nazanin"/>
          <w:sz w:val="22"/>
          <w:szCs w:val="26"/>
        </w:rPr>
      </w:pPr>
      <w:r w:rsidRPr="0068259A">
        <w:rPr>
          <w:rFonts w:cs="Nazanin"/>
          <w:sz w:val="22"/>
          <w:szCs w:val="26"/>
        </w:rPr>
        <w:t>Unlike Euclidian forms which have no textural depth, a fractal object is non-smooth, it is rough, irregular and fragmented, and as the magnification (Figure5) of examination is increased, more of the roughness and meandering are revealed (Nakib2010,p.41).</w:t>
      </w:r>
    </w:p>
    <w:p w:rsidR="0068259A" w:rsidRPr="0068259A" w:rsidRDefault="0068259A" w:rsidP="0068259A">
      <w:pPr>
        <w:jc w:val="both"/>
        <w:rPr>
          <w:rFonts w:cs="Nazanin"/>
          <w:sz w:val="22"/>
          <w:szCs w:val="26"/>
        </w:rPr>
      </w:pPr>
    </w:p>
    <w:p w:rsidR="0068259A" w:rsidRPr="0068259A" w:rsidRDefault="0068259A" w:rsidP="0068259A">
      <w:pPr>
        <w:jc w:val="both"/>
        <w:rPr>
          <w:rFonts w:cs="Nazanin"/>
          <w:sz w:val="22"/>
          <w:szCs w:val="26"/>
        </w:rPr>
      </w:pPr>
      <w:r w:rsidRPr="0068259A">
        <w:rPr>
          <w:rFonts w:cs="Nazanin"/>
          <w:noProof/>
          <w:sz w:val="22"/>
          <w:szCs w:val="26"/>
        </w:rPr>
        <w:drawing>
          <wp:inline distT="0" distB="0" distL="0" distR="0" wp14:anchorId="0EA373C6" wp14:editId="2F9D34B8">
            <wp:extent cx="2200910" cy="1183005"/>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00910" cy="1183005"/>
                    </a:xfrm>
                    <a:prstGeom prst="rect">
                      <a:avLst/>
                    </a:prstGeom>
                    <a:noFill/>
                  </pic:spPr>
                </pic:pic>
              </a:graphicData>
            </a:graphic>
          </wp:inline>
        </w:drawing>
      </w:r>
    </w:p>
    <w:p w:rsidR="0068259A" w:rsidRPr="001527D9" w:rsidRDefault="0068259A" w:rsidP="0068259A">
      <w:pPr>
        <w:jc w:val="both"/>
        <w:rPr>
          <w:rFonts w:cs="Nazanin"/>
        </w:rPr>
      </w:pPr>
      <w:r w:rsidRPr="001527D9">
        <w:rPr>
          <w:rFonts w:cs="Nazanin"/>
        </w:rPr>
        <w:t xml:space="preserve">Figure 5. Example of meandering in fractal forms (Nakib2010,p.41) </w:t>
      </w:r>
    </w:p>
    <w:p w:rsidR="0068259A" w:rsidRPr="0068259A" w:rsidRDefault="0068259A" w:rsidP="0068259A">
      <w:pPr>
        <w:jc w:val="both"/>
        <w:rPr>
          <w:rFonts w:cs="Nazanin"/>
          <w:b/>
          <w:bCs/>
          <w:sz w:val="24"/>
          <w:szCs w:val="24"/>
        </w:rPr>
      </w:pPr>
      <w:r w:rsidRPr="0068259A">
        <w:rPr>
          <w:rFonts w:cs="Nazanin"/>
          <w:b/>
          <w:bCs/>
          <w:sz w:val="24"/>
          <w:szCs w:val="24"/>
        </w:rPr>
        <w:t>1-2. Fractal dimension</w:t>
      </w:r>
    </w:p>
    <w:p w:rsidR="0068259A" w:rsidRPr="0068259A" w:rsidRDefault="0068259A" w:rsidP="0068259A">
      <w:pPr>
        <w:jc w:val="both"/>
        <w:rPr>
          <w:rFonts w:cs="Nazanin"/>
          <w:sz w:val="22"/>
          <w:szCs w:val="26"/>
        </w:rPr>
      </w:pPr>
      <w:r w:rsidRPr="0068259A">
        <w:rPr>
          <w:rFonts w:cs="Nazanin"/>
          <w:sz w:val="22"/>
          <w:szCs w:val="26"/>
        </w:rPr>
        <w:t>The fractal dimension is a statistical quantity that gives an indication of how completely a fractal appears to fill space, as one zooms down to finer scales. This gives an indication of how completely a particular fractal appears to fill space as the microscope zooms in to finer and finest scales (Parashar2014,p.95). This definition is a simplification of the Hausdorff  dimension that Mandelbrot used as basis. We focus on this one and briefly mentions box-counting dimension because of its wide practical applications.</w:t>
      </w:r>
    </w:p>
    <w:p w:rsidR="0068259A" w:rsidRDefault="0068259A" w:rsidP="0068259A">
      <w:pPr>
        <w:jc w:val="both"/>
        <w:rPr>
          <w:rFonts w:cs="Nazanin"/>
          <w:b/>
          <w:bCs/>
          <w:sz w:val="24"/>
          <w:szCs w:val="24"/>
        </w:rPr>
      </w:pPr>
      <w:r w:rsidRPr="0068259A">
        <w:rPr>
          <w:rFonts w:cs="Nazanin"/>
          <w:b/>
          <w:bCs/>
          <w:sz w:val="24"/>
          <w:szCs w:val="24"/>
        </w:rPr>
        <w:t>1-2-1.Box-counting dimension</w:t>
      </w:r>
    </w:p>
    <w:p w:rsidR="0068259A" w:rsidRPr="0068259A" w:rsidRDefault="0068259A" w:rsidP="0068259A">
      <w:pPr>
        <w:jc w:val="both"/>
        <w:rPr>
          <w:rFonts w:cs="Nazanin"/>
          <w:sz w:val="22"/>
          <w:szCs w:val="22"/>
        </w:rPr>
      </w:pPr>
      <w:r w:rsidRPr="0068259A">
        <w:rPr>
          <w:rFonts w:cs="Nazanin"/>
          <w:sz w:val="22"/>
          <w:szCs w:val="22"/>
        </w:rPr>
        <w:t>The Box-counting dimension, we need to place the image on a grid. The number of boxes, with size ѕ</w:t>
      </w:r>
      <w:r>
        <w:rPr>
          <w:rFonts w:cs="Nazanin"/>
          <w:sz w:val="22"/>
          <w:szCs w:val="22"/>
        </w:rPr>
        <w:t>1</w:t>
      </w:r>
      <w:r w:rsidRPr="0068259A">
        <w:rPr>
          <w:rFonts w:cs="Nazanin"/>
          <w:sz w:val="22"/>
          <w:szCs w:val="22"/>
        </w:rPr>
        <w:t xml:space="preserve"> , that cover the image is counted(n</w:t>
      </w:r>
      <w:r w:rsidR="00057AA5">
        <w:rPr>
          <w:rFonts w:cs="Nazanin"/>
          <w:sz w:val="22"/>
          <w:szCs w:val="22"/>
        </w:rPr>
        <w:t>1</w:t>
      </w:r>
      <w:r w:rsidRPr="0068259A">
        <w:rPr>
          <w:rFonts w:cs="Nazanin"/>
          <w:sz w:val="22"/>
          <w:szCs w:val="22"/>
        </w:rPr>
        <w:t>).Then the number of a smaller grid of boxes, with size ѕ</w:t>
      </w:r>
      <w:r w:rsidR="00057AA5">
        <w:rPr>
          <w:rFonts w:cs="Nazanin"/>
          <w:sz w:val="22"/>
          <w:szCs w:val="22"/>
        </w:rPr>
        <w:t>2</w:t>
      </w:r>
      <w:r w:rsidRPr="0068259A">
        <w:rPr>
          <w:rFonts w:cs="Nazanin"/>
          <w:sz w:val="22"/>
          <w:szCs w:val="22"/>
        </w:rPr>
        <w:t xml:space="preserve"> , is </w:t>
      </w:r>
      <w:r w:rsidRPr="0068259A">
        <w:rPr>
          <w:rFonts w:cs="Nazanin"/>
          <w:sz w:val="22"/>
          <w:szCs w:val="22"/>
        </w:rPr>
        <w:lastRenderedPageBreak/>
        <w:t>counted(n</w:t>
      </w:r>
      <w:r w:rsidR="00057AA5">
        <w:rPr>
          <w:rFonts w:cs="Nazanin"/>
          <w:sz w:val="22"/>
          <w:szCs w:val="22"/>
        </w:rPr>
        <w:t>2</w:t>
      </w:r>
      <w:r w:rsidRPr="0068259A">
        <w:rPr>
          <w:rFonts w:cs="Nazanin"/>
          <w:sz w:val="22"/>
          <w:szCs w:val="22"/>
        </w:rPr>
        <w:t>). The fractal dimension between two scales is then calculated by the relationship between the difference of the number of boxed occupied and the difference of inverse mesh sizes as given in the second equation (2)-simplified in equation (3)( Wolfgang2009,p.700).</w:t>
      </w:r>
    </w:p>
    <w:p w:rsidR="0068259A" w:rsidRPr="0068259A" w:rsidRDefault="0068259A" w:rsidP="0068259A">
      <w:pPr>
        <w:jc w:val="both"/>
        <w:rPr>
          <w:rFonts w:cs="Nazanin"/>
          <w:sz w:val="22"/>
          <w:szCs w:val="22"/>
        </w:rPr>
      </w:pPr>
      <w:r w:rsidRPr="0068259A">
        <w:rPr>
          <w:rFonts w:cs="Nazanin"/>
          <w:sz w:val="22"/>
          <w:szCs w:val="22"/>
        </w:rPr>
        <w:t>DB(1-2) = [log(N(s2))-log(N(s1))]/[log(1/s2)-log(1/s1)]   (2)</w:t>
      </w:r>
    </w:p>
    <w:p w:rsidR="0068259A" w:rsidRPr="0068259A" w:rsidRDefault="0068259A" w:rsidP="0068259A">
      <w:pPr>
        <w:jc w:val="both"/>
        <w:rPr>
          <w:rFonts w:cs="Nazanin"/>
          <w:sz w:val="22"/>
          <w:szCs w:val="22"/>
        </w:rPr>
      </w:pPr>
      <w:r w:rsidRPr="0068259A">
        <w:rPr>
          <w:rFonts w:cs="Nazanin"/>
          <w:sz w:val="22"/>
          <w:szCs w:val="22"/>
        </w:rPr>
        <w:t>DB(1-2)= [log(N(s2)/(N(s1))]/[log(s1/s2)]                      (3)</w:t>
      </w:r>
    </w:p>
    <w:p w:rsidR="0068259A" w:rsidRPr="0068259A" w:rsidRDefault="0068259A" w:rsidP="0068259A">
      <w:pPr>
        <w:jc w:val="both"/>
        <w:rPr>
          <w:rFonts w:cs="Nazanin"/>
          <w:sz w:val="22"/>
          <w:szCs w:val="22"/>
        </w:rPr>
      </w:pPr>
      <w:r w:rsidRPr="0068259A">
        <w:rPr>
          <w:rFonts w:cs="Nazanin"/>
          <w:sz w:val="22"/>
          <w:szCs w:val="22"/>
        </w:rPr>
        <w:t>The fractal Dimension of the Robie house(Figure6) by Frank Lioyd Wright is shown below(Parashar2014,p.94).</w:t>
      </w:r>
    </w:p>
    <w:p w:rsidR="0068259A" w:rsidRPr="0068259A" w:rsidRDefault="0068259A" w:rsidP="0068259A">
      <w:pPr>
        <w:jc w:val="both"/>
        <w:rPr>
          <w:rFonts w:cs="Nazanin"/>
          <w:sz w:val="22"/>
          <w:szCs w:val="22"/>
        </w:rPr>
      </w:pPr>
      <w:r w:rsidRPr="0068259A">
        <w:rPr>
          <w:rFonts w:cs="Nazanin"/>
          <w:sz w:val="22"/>
          <w:szCs w:val="22"/>
        </w:rPr>
        <w:t>D 32to64(log380-log14o)/(log64-log32)=1.44</w:t>
      </w:r>
    </w:p>
    <w:p w:rsidR="0068259A" w:rsidRPr="0068259A" w:rsidRDefault="0068259A" w:rsidP="0068259A">
      <w:pPr>
        <w:jc w:val="both"/>
        <w:rPr>
          <w:rFonts w:cs="Nazanin"/>
          <w:sz w:val="22"/>
          <w:szCs w:val="22"/>
        </w:rPr>
      </w:pPr>
    </w:p>
    <w:p w:rsidR="0068259A" w:rsidRPr="0068259A" w:rsidRDefault="0068259A" w:rsidP="0068259A">
      <w:pPr>
        <w:jc w:val="both"/>
        <w:rPr>
          <w:rFonts w:cs="Nazanin"/>
          <w:sz w:val="22"/>
          <w:szCs w:val="22"/>
        </w:rPr>
      </w:pPr>
    </w:p>
    <w:p w:rsidR="0068259A" w:rsidRPr="0068259A" w:rsidRDefault="0068259A" w:rsidP="0068259A">
      <w:pPr>
        <w:jc w:val="both"/>
        <w:rPr>
          <w:rFonts w:cs="Nazanin"/>
          <w:b/>
          <w:bCs/>
          <w:sz w:val="24"/>
          <w:szCs w:val="24"/>
        </w:rPr>
      </w:pPr>
      <w:r w:rsidRPr="0068259A">
        <w:rPr>
          <w:rFonts w:cs="Nazanin"/>
          <w:b/>
          <w:bCs/>
          <w:noProof/>
          <w:sz w:val="24"/>
          <w:szCs w:val="24"/>
        </w:rPr>
        <w:drawing>
          <wp:inline distT="0" distB="0" distL="0" distR="0" wp14:anchorId="07FA3196" wp14:editId="244D0E4D">
            <wp:extent cx="2751148" cy="11704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98534" cy="1190603"/>
                    </a:xfrm>
                    <a:prstGeom prst="rect">
                      <a:avLst/>
                    </a:prstGeom>
                    <a:noFill/>
                  </pic:spPr>
                </pic:pic>
              </a:graphicData>
            </a:graphic>
          </wp:inline>
        </w:drawing>
      </w:r>
    </w:p>
    <w:p w:rsidR="0068259A" w:rsidRPr="001527D9" w:rsidRDefault="0068259A" w:rsidP="0068259A">
      <w:pPr>
        <w:jc w:val="both"/>
        <w:rPr>
          <w:rFonts w:cs="Nazanin"/>
        </w:rPr>
      </w:pPr>
      <w:r w:rsidRPr="001527D9">
        <w:rPr>
          <w:rFonts w:cs="Nazanin"/>
        </w:rPr>
        <w:t>Figure 6 . Box-counting grids places over elevations of the Robin House(Parashar2014,p.94).</w:t>
      </w:r>
    </w:p>
    <w:p w:rsidR="00057AA5" w:rsidRPr="00057AA5" w:rsidRDefault="00057AA5" w:rsidP="00057AA5">
      <w:pPr>
        <w:jc w:val="both"/>
        <w:rPr>
          <w:rFonts w:cs="Nazanin"/>
          <w:b/>
          <w:bCs/>
          <w:sz w:val="24"/>
          <w:szCs w:val="24"/>
        </w:rPr>
      </w:pPr>
      <w:r w:rsidRPr="00057AA5">
        <w:rPr>
          <w:rFonts w:cs="Nazanin"/>
          <w:b/>
          <w:bCs/>
          <w:sz w:val="24"/>
          <w:szCs w:val="24"/>
        </w:rPr>
        <w:t>2.Fractal in architecture</w:t>
      </w:r>
    </w:p>
    <w:p w:rsidR="0068259A" w:rsidRPr="0068259A" w:rsidRDefault="00057AA5" w:rsidP="00057AA5">
      <w:pPr>
        <w:jc w:val="both"/>
        <w:rPr>
          <w:rFonts w:cs="Nazanin"/>
          <w:b/>
          <w:bCs/>
          <w:sz w:val="24"/>
          <w:szCs w:val="24"/>
        </w:rPr>
      </w:pPr>
      <w:r w:rsidRPr="00057AA5">
        <w:rPr>
          <w:rFonts w:cs="Nazanin"/>
          <w:b/>
          <w:bCs/>
          <w:sz w:val="24"/>
          <w:szCs w:val="24"/>
        </w:rPr>
        <w:t>2-1.Applications of fractal to Architecture Design</w:t>
      </w:r>
    </w:p>
    <w:p w:rsidR="00057AA5" w:rsidRPr="00057AA5" w:rsidRDefault="00057AA5" w:rsidP="00057AA5">
      <w:pPr>
        <w:jc w:val="both"/>
        <w:rPr>
          <w:rFonts w:cs="Nazanin"/>
          <w:sz w:val="22"/>
          <w:szCs w:val="26"/>
        </w:rPr>
      </w:pPr>
      <w:r w:rsidRPr="00057AA5">
        <w:rPr>
          <w:rFonts w:cs="Nazanin"/>
          <w:sz w:val="22"/>
          <w:szCs w:val="26"/>
        </w:rPr>
        <w:t>Architectural forms are handmade and thus very much based in Euclidean geometry, but we can find some fractals components in architecture, too. Fractal geometry has been applied in architecture design widely to investigate fractal structures of cities and successfully in building geometry and design patterns.</w:t>
      </w:r>
    </w:p>
    <w:p w:rsidR="00057AA5" w:rsidRPr="00057AA5" w:rsidRDefault="00057AA5" w:rsidP="00057AA5">
      <w:pPr>
        <w:jc w:val="both"/>
        <w:rPr>
          <w:rFonts w:cs="Nazanin"/>
          <w:sz w:val="22"/>
          <w:szCs w:val="26"/>
        </w:rPr>
      </w:pPr>
      <w:r w:rsidRPr="00057AA5">
        <w:rPr>
          <w:rFonts w:cs="Nazanin"/>
          <w:sz w:val="22"/>
          <w:szCs w:val="26"/>
        </w:rPr>
        <w:t>Early fractal building patterns can be traced to ancient Maya settlements. Brown et al .  analyzed fractal structures of Maya settlements and found that fractals exhibit both within communities and across regions in various ways: at the intra-site, the regional levels and within archaeological sites. Moreover, spatial organization in geometric patterns and order are also fractals, which presents in the size-frequency distribution, the rank- size relation among sites and the geographical clustering of sites(Brown and Witschey2013,p1622-1629).in Europe, fractals were found in the early 12</w:t>
      </w:r>
      <w:r w:rsidRPr="00057AA5">
        <w:rPr>
          <w:rFonts w:cs="Nazanin"/>
          <w:sz w:val="22"/>
          <w:szCs w:val="26"/>
          <w:vertAlign w:val="superscript"/>
        </w:rPr>
        <w:t>th</w:t>
      </w:r>
      <w:r w:rsidRPr="00057AA5">
        <w:rPr>
          <w:rFonts w:cs="Nazanin"/>
          <w:sz w:val="22"/>
          <w:szCs w:val="26"/>
        </w:rPr>
        <w:t xml:space="preserve"> century buildings. The floor of the cathedral of Anagni in Italy built in 1104 is adorned with dozens of mosaics in a form of a Sierpinski gasket fractal(Figure7)(Lu, Clements- Croome and Viljanen, p.317).</w:t>
      </w:r>
    </w:p>
    <w:p w:rsidR="00057AA5" w:rsidRPr="00057AA5" w:rsidRDefault="00057AA5" w:rsidP="00057AA5">
      <w:pPr>
        <w:jc w:val="both"/>
        <w:rPr>
          <w:rFonts w:cs="Nazanin"/>
          <w:sz w:val="22"/>
          <w:szCs w:val="26"/>
        </w:rPr>
      </w:pPr>
    </w:p>
    <w:p w:rsidR="00057AA5" w:rsidRPr="00057AA5" w:rsidRDefault="00057AA5" w:rsidP="00057AA5">
      <w:pPr>
        <w:jc w:val="both"/>
        <w:rPr>
          <w:rFonts w:cs="Nazanin"/>
          <w:sz w:val="22"/>
          <w:szCs w:val="26"/>
        </w:rPr>
      </w:pPr>
      <w:r w:rsidRPr="00057AA5">
        <w:rPr>
          <w:rFonts w:cs="Nazanin"/>
          <w:noProof/>
          <w:sz w:val="22"/>
          <w:szCs w:val="26"/>
        </w:rPr>
        <w:drawing>
          <wp:inline distT="0" distB="0" distL="0" distR="0" wp14:anchorId="3AD7C4F2" wp14:editId="02AB4C70">
            <wp:extent cx="2226310" cy="2051685"/>
            <wp:effectExtent l="0" t="0" r="2540" b="5715"/>
            <wp:docPr id="9" name="Picture 9" descr="C:\Users\Home\Desktop\تصاویر\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me\Desktop\تصاویر\1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26310" cy="2051685"/>
                    </a:xfrm>
                    <a:prstGeom prst="rect">
                      <a:avLst/>
                    </a:prstGeom>
                    <a:noFill/>
                    <a:ln>
                      <a:noFill/>
                    </a:ln>
                  </pic:spPr>
                </pic:pic>
              </a:graphicData>
            </a:graphic>
          </wp:inline>
        </w:drawing>
      </w:r>
    </w:p>
    <w:p w:rsidR="00057AA5" w:rsidRPr="001527D9" w:rsidRDefault="00057AA5" w:rsidP="00057AA5">
      <w:pPr>
        <w:jc w:val="both"/>
        <w:rPr>
          <w:rFonts w:cs="Nazanin"/>
        </w:rPr>
      </w:pPr>
      <w:r w:rsidRPr="001527D9">
        <w:rPr>
          <w:rFonts w:cs="Nazanin"/>
        </w:rPr>
        <w:t>Figure 7. The floor of the cathedral of Anagni in Italy (Lu, Clements- Croome and Viljanen, p.318)</w:t>
      </w:r>
    </w:p>
    <w:p w:rsidR="00057AA5" w:rsidRPr="00057AA5" w:rsidRDefault="00057AA5" w:rsidP="00057AA5">
      <w:pPr>
        <w:jc w:val="both"/>
        <w:rPr>
          <w:rFonts w:cs="Nazanin"/>
          <w:sz w:val="22"/>
          <w:szCs w:val="26"/>
        </w:rPr>
      </w:pPr>
    </w:p>
    <w:p w:rsidR="00057AA5" w:rsidRPr="00057AA5" w:rsidRDefault="00057AA5" w:rsidP="00057AA5">
      <w:pPr>
        <w:jc w:val="both"/>
        <w:rPr>
          <w:rFonts w:cs="Nazanin"/>
          <w:sz w:val="22"/>
          <w:szCs w:val="26"/>
        </w:rPr>
      </w:pPr>
      <w:r w:rsidRPr="00057AA5">
        <w:rPr>
          <w:rFonts w:cs="Nazanin"/>
          <w:sz w:val="22"/>
          <w:szCs w:val="26"/>
        </w:rPr>
        <w:t xml:space="preserve">Fractal geometry can be witnessed in Iranʼs past architecture. In architecture of Iranʼs mosques, use of particular arches in leading ivan and use of that arch at smaller scale in the entrance and use of those arches at another scale in both sides of ivans are clear numerous fractal sets are witnessed in Iranʼs markets. The most superior sample of time fractals develop when the iteration operations are fulfilled </w:t>
      </w:r>
      <w:r w:rsidRPr="00057AA5">
        <w:rPr>
          <w:rFonts w:cs="Nazanin"/>
          <w:sz w:val="22"/>
          <w:szCs w:val="26"/>
        </w:rPr>
        <w:lastRenderedPageBreak/>
        <w:t>in them in a way that the ultimate from approaches to the early form. In other words, Stationary includes the shapes that keep up with iteration, that is, the more the ultimate form gets similar to the early form, the stationary will be more excellent(Pudine 2016,p.263). Stucco is a typically Persian art form for the decoration of dome interior. In most cases it has accompanied the art of tessellation, ceramics, and mirror works. The fine work of elaborately carved stucco has survived for centuries and can be found in cities including Esfahan, Mashhad, and kashan in Iran.( Figure8) is a work of stucco that has been combined with the art of tiling. It is the entrance portal of the Shah mosque, Esfahan, built by shah Abbas the great between 1611 and 1629(Sarhangi 2004,p.89).Besides geographical localities, in recent times, fractal have inspired many great designers such as Frank LIoyd Wright, Zaha Hadid, Daniel Libeskind, frank Gehry and others with many notable fractal architectures.</w:t>
      </w:r>
    </w:p>
    <w:p w:rsidR="00057AA5" w:rsidRPr="00057AA5" w:rsidRDefault="00057AA5" w:rsidP="00057AA5">
      <w:pPr>
        <w:jc w:val="both"/>
        <w:rPr>
          <w:rFonts w:cs="Nazanin"/>
          <w:sz w:val="22"/>
          <w:szCs w:val="26"/>
        </w:rPr>
      </w:pPr>
    </w:p>
    <w:p w:rsidR="00057AA5" w:rsidRPr="00057AA5" w:rsidRDefault="00057AA5" w:rsidP="00057AA5">
      <w:pPr>
        <w:jc w:val="both"/>
        <w:rPr>
          <w:rFonts w:cs="Nazanin"/>
          <w:sz w:val="22"/>
          <w:szCs w:val="26"/>
        </w:rPr>
      </w:pPr>
      <w:r w:rsidRPr="00057AA5">
        <w:rPr>
          <w:rFonts w:cs="Nazanin"/>
          <w:noProof/>
          <w:sz w:val="22"/>
          <w:szCs w:val="26"/>
        </w:rPr>
        <w:drawing>
          <wp:inline distT="0" distB="0" distL="0" distR="0" wp14:anchorId="00A013F9" wp14:editId="182ADC2D">
            <wp:extent cx="2532979" cy="2997366"/>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38755" cy="3004201"/>
                    </a:xfrm>
                    <a:prstGeom prst="rect">
                      <a:avLst/>
                    </a:prstGeom>
                    <a:noFill/>
                  </pic:spPr>
                </pic:pic>
              </a:graphicData>
            </a:graphic>
          </wp:inline>
        </w:drawing>
      </w:r>
    </w:p>
    <w:p w:rsidR="00057AA5" w:rsidRPr="001527D9" w:rsidRDefault="00057AA5" w:rsidP="00057AA5">
      <w:pPr>
        <w:jc w:val="both"/>
        <w:rPr>
          <w:rFonts w:cs="Nazanin"/>
        </w:rPr>
      </w:pPr>
      <w:r w:rsidRPr="001527D9">
        <w:rPr>
          <w:rFonts w:cs="Nazanin"/>
        </w:rPr>
        <w:t>Figure 8. Entrance portal of the shah Mosque, Esfahan (Sarhangi 2004,p.89)</w:t>
      </w:r>
    </w:p>
    <w:p w:rsidR="00057AA5" w:rsidRPr="00057AA5" w:rsidRDefault="00057AA5" w:rsidP="00057AA5">
      <w:pPr>
        <w:jc w:val="both"/>
        <w:rPr>
          <w:rFonts w:cs="Nazanin"/>
          <w:sz w:val="22"/>
          <w:szCs w:val="26"/>
        </w:rPr>
      </w:pPr>
    </w:p>
    <w:p w:rsidR="00057AA5" w:rsidRDefault="00057AA5" w:rsidP="00057AA5">
      <w:pPr>
        <w:jc w:val="both"/>
        <w:rPr>
          <w:rFonts w:cs="Nazanin"/>
          <w:b/>
          <w:bCs/>
          <w:sz w:val="24"/>
          <w:szCs w:val="24"/>
        </w:rPr>
      </w:pPr>
      <w:r w:rsidRPr="00057AA5">
        <w:rPr>
          <w:rFonts w:cs="Nazanin"/>
          <w:b/>
          <w:bCs/>
          <w:sz w:val="24"/>
          <w:szCs w:val="24"/>
        </w:rPr>
        <w:t>2-2. Methods of application of fractals in architecture</w:t>
      </w:r>
    </w:p>
    <w:p w:rsidR="00057AA5" w:rsidRDefault="00057AA5" w:rsidP="00057AA5">
      <w:pPr>
        <w:jc w:val="both"/>
        <w:rPr>
          <w:rFonts w:cs="Nazanin"/>
          <w:sz w:val="22"/>
          <w:szCs w:val="26"/>
        </w:rPr>
      </w:pPr>
      <w:r w:rsidRPr="00057AA5">
        <w:rPr>
          <w:rFonts w:cs="Nazanin"/>
          <w:sz w:val="22"/>
          <w:szCs w:val="26"/>
        </w:rPr>
        <w:t>The application of Fractals in architecture can be usually done in following different methods</w:t>
      </w:r>
    </w:p>
    <w:p w:rsidR="00057AA5" w:rsidRPr="00057AA5" w:rsidRDefault="00057AA5" w:rsidP="00057AA5">
      <w:pPr>
        <w:jc w:val="both"/>
        <w:rPr>
          <w:rFonts w:cs="Nazanin"/>
          <w:sz w:val="22"/>
          <w:szCs w:val="26"/>
        </w:rPr>
      </w:pPr>
    </w:p>
    <w:p w:rsidR="00057AA5" w:rsidRPr="00057AA5" w:rsidRDefault="00057AA5" w:rsidP="00057AA5">
      <w:pPr>
        <w:jc w:val="both"/>
        <w:rPr>
          <w:rFonts w:cs="Nazanin"/>
          <w:b/>
          <w:bCs/>
          <w:sz w:val="24"/>
          <w:szCs w:val="24"/>
        </w:rPr>
      </w:pPr>
      <w:r w:rsidRPr="00057AA5">
        <w:rPr>
          <w:rFonts w:cs="Nazanin"/>
          <w:b/>
          <w:bCs/>
          <w:sz w:val="24"/>
          <w:szCs w:val="24"/>
        </w:rPr>
        <w:t xml:space="preserve">2-2-1. Geometric-mathematical method: </w:t>
      </w:r>
    </w:p>
    <w:p w:rsidR="00057AA5" w:rsidRPr="00057AA5" w:rsidRDefault="00057AA5" w:rsidP="00057AA5">
      <w:pPr>
        <w:jc w:val="both"/>
        <w:rPr>
          <w:rFonts w:cs="Nazanin"/>
          <w:sz w:val="22"/>
          <w:szCs w:val="26"/>
        </w:rPr>
      </w:pPr>
      <w:r w:rsidRPr="00057AA5">
        <w:rPr>
          <w:rFonts w:cs="Nazanin"/>
          <w:sz w:val="22"/>
          <w:szCs w:val="26"/>
        </w:rPr>
        <w:t>which uses scheme of counting squares to calculate the fractal dimension. This method is used to analyze the existing building also. The fractal dimension of a typical casement window from the Robie house was determined to range from 1.7 to 1.6 through a scale range of six inches down to one and a half inches. WRIGHT kept up the complexity of his designs through a scale range from24 feet down to one inch. (Figure9)  shows a box counting grid placed over a casement window from the Robie house (Bovill2000,p.73).</w:t>
      </w:r>
    </w:p>
    <w:p w:rsidR="00057AA5" w:rsidRPr="00057AA5" w:rsidRDefault="00057AA5" w:rsidP="00057AA5">
      <w:pPr>
        <w:jc w:val="both"/>
        <w:rPr>
          <w:rFonts w:cs="Nazanin"/>
          <w:sz w:val="22"/>
          <w:szCs w:val="26"/>
        </w:rPr>
      </w:pPr>
    </w:p>
    <w:p w:rsidR="00057AA5" w:rsidRPr="00057AA5" w:rsidRDefault="00057AA5" w:rsidP="00057AA5">
      <w:pPr>
        <w:jc w:val="both"/>
        <w:rPr>
          <w:rFonts w:cs="Nazanin"/>
          <w:sz w:val="22"/>
          <w:szCs w:val="26"/>
        </w:rPr>
      </w:pPr>
      <w:r w:rsidRPr="00057AA5">
        <w:rPr>
          <w:rFonts w:cs="Nazanin"/>
          <w:noProof/>
          <w:sz w:val="22"/>
          <w:szCs w:val="26"/>
        </w:rPr>
        <w:lastRenderedPageBreak/>
        <w:drawing>
          <wp:inline distT="0" distB="0" distL="0" distR="0" wp14:anchorId="161BD7DE" wp14:editId="45352628">
            <wp:extent cx="2754845" cy="2092601"/>
            <wp:effectExtent l="0" t="0" r="762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777-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61038" cy="2097306"/>
                    </a:xfrm>
                    <a:prstGeom prst="rect">
                      <a:avLst/>
                    </a:prstGeom>
                  </pic:spPr>
                </pic:pic>
              </a:graphicData>
            </a:graphic>
          </wp:inline>
        </w:drawing>
      </w:r>
    </w:p>
    <w:p w:rsidR="00057AA5" w:rsidRPr="001527D9" w:rsidRDefault="00057AA5" w:rsidP="00057AA5">
      <w:pPr>
        <w:jc w:val="both"/>
        <w:rPr>
          <w:rFonts w:cs="Nazanin"/>
        </w:rPr>
      </w:pPr>
      <w:r w:rsidRPr="001527D9">
        <w:rPr>
          <w:rFonts w:cs="Nazanin"/>
        </w:rPr>
        <w:t>Figure 9.A box counting gird placed over a window from the Robie House (Bovill2000,p.73).</w:t>
      </w:r>
    </w:p>
    <w:p w:rsidR="00057AA5" w:rsidRPr="00057AA5" w:rsidRDefault="00057AA5" w:rsidP="00057AA5">
      <w:pPr>
        <w:jc w:val="both"/>
        <w:rPr>
          <w:rFonts w:cs="Nazanin"/>
          <w:sz w:val="22"/>
          <w:szCs w:val="26"/>
        </w:rPr>
      </w:pPr>
    </w:p>
    <w:p w:rsidR="00057AA5" w:rsidRDefault="00057AA5" w:rsidP="00057AA5">
      <w:pPr>
        <w:jc w:val="both"/>
        <w:rPr>
          <w:rFonts w:cs="Nazanin"/>
          <w:b/>
          <w:bCs/>
          <w:sz w:val="24"/>
          <w:szCs w:val="24"/>
        </w:rPr>
      </w:pPr>
      <w:r w:rsidRPr="00057AA5">
        <w:rPr>
          <w:rFonts w:cs="Nazanin"/>
          <w:b/>
          <w:bCs/>
          <w:sz w:val="24"/>
          <w:szCs w:val="24"/>
        </w:rPr>
        <w:t>2-2-2. Conceptual method</w:t>
      </w:r>
    </w:p>
    <w:p w:rsidR="00057AA5" w:rsidRPr="00057AA5" w:rsidRDefault="00057AA5" w:rsidP="00057AA5">
      <w:pPr>
        <w:jc w:val="both"/>
        <w:rPr>
          <w:rFonts w:cs="Nazanin"/>
          <w:sz w:val="22"/>
          <w:szCs w:val="26"/>
        </w:rPr>
      </w:pPr>
      <w:r w:rsidRPr="00057AA5">
        <w:rPr>
          <w:rFonts w:cs="Nazanin"/>
          <w:sz w:val="22"/>
          <w:szCs w:val="26"/>
        </w:rPr>
        <w:t>This uses fractal geometry and its concept as a guiding element to its theories.This method provides a theoretical solution that ultimately influences the final form. Peter Eisenman exhibited his House 11a for the first time in1978.He adopted a philosophical process of fractal scaling constituting of three destabilizing concepts of: discontinuity, which confronts, the metaphysics of presence, recursively, which confronts origin and self-similarity which confronts representation and the aesthetic object( Belma 2016,p.289).</w:t>
      </w:r>
    </w:p>
    <w:p w:rsidR="00057AA5" w:rsidRPr="00057AA5" w:rsidRDefault="00057AA5" w:rsidP="00057AA5">
      <w:pPr>
        <w:jc w:val="both"/>
        <w:rPr>
          <w:rFonts w:cs="Nazanin"/>
          <w:sz w:val="22"/>
          <w:szCs w:val="26"/>
        </w:rPr>
      </w:pPr>
    </w:p>
    <w:p w:rsidR="00057AA5" w:rsidRDefault="00057AA5" w:rsidP="00057AA5">
      <w:pPr>
        <w:jc w:val="both"/>
        <w:rPr>
          <w:rFonts w:cs="Nazanin"/>
          <w:b/>
          <w:bCs/>
          <w:sz w:val="24"/>
          <w:szCs w:val="24"/>
        </w:rPr>
      </w:pPr>
      <w:r w:rsidRPr="00057AA5">
        <w:rPr>
          <w:rFonts w:cs="Nazanin"/>
          <w:b/>
          <w:bCs/>
          <w:sz w:val="24"/>
          <w:szCs w:val="24"/>
        </w:rPr>
        <w:t>2-2-3. Geometric-intuitive method</w:t>
      </w:r>
    </w:p>
    <w:p w:rsidR="00057AA5" w:rsidRPr="00057AA5" w:rsidRDefault="00057AA5" w:rsidP="00057AA5">
      <w:pPr>
        <w:jc w:val="both"/>
        <w:rPr>
          <w:rFonts w:cs="Nazanin"/>
          <w:sz w:val="22"/>
          <w:szCs w:val="26"/>
        </w:rPr>
      </w:pPr>
      <w:r w:rsidRPr="00057AA5">
        <w:rPr>
          <w:rFonts w:cs="Nazanin"/>
          <w:sz w:val="22"/>
          <w:szCs w:val="26"/>
        </w:rPr>
        <w:t>This uses the geometry as inspiration for creative expression. The contemporary architectural group Ashton Raggatt McDogall was perhaps one of the first to apply fractal tiling to architecture. They covered the façade and the interior of storey Hall (Melbourne) ( figure 10)with polygon tiles that are inspired on penrose  tiling .penrose tiling were discovered by the British mathematical physicist Roger penrose and consist of a small number of simple tiles that can cover the plane in a non-repetitive manner. Such tessellations can be related to fractal geometry because they can be generated.A tiling-approach has also been adopted by the Lab Architecture Studio for Federation Square on Melbourne and its adjacent building (Joye 2007,p.313). The main units of this fractally incremental system are triangles, which are organized by five into panels, while five panel from the main constructional module.</w:t>
      </w:r>
    </w:p>
    <w:p w:rsidR="00057AA5" w:rsidRPr="00057AA5" w:rsidRDefault="00057AA5" w:rsidP="00057AA5">
      <w:pPr>
        <w:jc w:val="both"/>
        <w:rPr>
          <w:rFonts w:cs="Nazanin"/>
          <w:sz w:val="22"/>
          <w:szCs w:val="26"/>
        </w:rPr>
      </w:pPr>
    </w:p>
    <w:p w:rsidR="00057AA5" w:rsidRPr="00057AA5" w:rsidRDefault="00057AA5" w:rsidP="00057AA5">
      <w:pPr>
        <w:jc w:val="both"/>
        <w:rPr>
          <w:rFonts w:cs="Nazanin"/>
          <w:sz w:val="22"/>
          <w:szCs w:val="26"/>
        </w:rPr>
      </w:pPr>
      <w:r w:rsidRPr="00057AA5">
        <w:rPr>
          <w:rFonts w:cs="Nazanin"/>
          <w:noProof/>
          <w:sz w:val="22"/>
          <w:szCs w:val="26"/>
        </w:rPr>
        <w:drawing>
          <wp:inline distT="0" distB="0" distL="0" distR="0" wp14:anchorId="1110D3A9" wp14:editId="4D94B836">
            <wp:extent cx="2651848" cy="19825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59349" cy="1988133"/>
                    </a:xfrm>
                    <a:prstGeom prst="rect">
                      <a:avLst/>
                    </a:prstGeom>
                    <a:noFill/>
                  </pic:spPr>
                </pic:pic>
              </a:graphicData>
            </a:graphic>
          </wp:inline>
        </w:drawing>
      </w:r>
    </w:p>
    <w:p w:rsidR="00057AA5" w:rsidRPr="001527D9" w:rsidRDefault="00057AA5" w:rsidP="00057AA5">
      <w:pPr>
        <w:jc w:val="both"/>
        <w:rPr>
          <w:rFonts w:cs="Nazanin"/>
        </w:rPr>
      </w:pPr>
      <w:r w:rsidRPr="001527D9">
        <w:rPr>
          <w:rFonts w:cs="Nazanin"/>
        </w:rPr>
        <w:t xml:space="preserve">Figure10.Storey Hall, Melbourne (Belma 2016,p.288). </w:t>
      </w:r>
    </w:p>
    <w:p w:rsidR="00057AA5" w:rsidRPr="00057AA5" w:rsidRDefault="00057AA5" w:rsidP="00057AA5">
      <w:pPr>
        <w:jc w:val="both"/>
        <w:rPr>
          <w:rFonts w:cs="Nazanin"/>
          <w:b/>
          <w:bCs/>
          <w:sz w:val="24"/>
          <w:szCs w:val="24"/>
        </w:rPr>
      </w:pPr>
      <w:r w:rsidRPr="00057AA5">
        <w:rPr>
          <w:rFonts w:cs="Nazanin"/>
          <w:b/>
          <w:bCs/>
          <w:sz w:val="24"/>
          <w:szCs w:val="24"/>
        </w:rPr>
        <w:t xml:space="preserve">3.Fractals as a tool for adaptability and evolution ability </w:t>
      </w:r>
    </w:p>
    <w:p w:rsidR="00057AA5" w:rsidRPr="00057AA5" w:rsidRDefault="00057AA5" w:rsidP="00057AA5">
      <w:pPr>
        <w:jc w:val="both"/>
        <w:rPr>
          <w:rFonts w:cs="Nazanin"/>
          <w:b/>
          <w:bCs/>
          <w:sz w:val="24"/>
          <w:szCs w:val="24"/>
        </w:rPr>
      </w:pPr>
      <w:r w:rsidRPr="00057AA5">
        <w:rPr>
          <w:rFonts w:cs="Nazanin"/>
          <w:b/>
          <w:bCs/>
          <w:sz w:val="24"/>
          <w:szCs w:val="24"/>
        </w:rPr>
        <w:t>3-1. Multi-scales and hierarchical evolution</w:t>
      </w:r>
    </w:p>
    <w:p w:rsidR="00057AA5" w:rsidRPr="00057AA5" w:rsidRDefault="00057AA5" w:rsidP="00057AA5">
      <w:pPr>
        <w:jc w:val="both"/>
        <w:rPr>
          <w:rFonts w:cs="Nazanin"/>
          <w:sz w:val="22"/>
          <w:szCs w:val="26"/>
        </w:rPr>
      </w:pPr>
      <w:r w:rsidRPr="00057AA5">
        <w:rPr>
          <w:rFonts w:cs="Nazanin"/>
          <w:sz w:val="22"/>
          <w:szCs w:val="26"/>
        </w:rPr>
        <w:t xml:space="preserve">The fractal structures develop step-by-step, according to an incremental, and hierarchical organic growth, rather than at once like it is in massif structures. A building which evolves progressively </w:t>
      </w:r>
      <w:r w:rsidRPr="00057AA5">
        <w:rPr>
          <w:rFonts w:cs="Nazanin"/>
          <w:sz w:val="22"/>
          <w:szCs w:val="26"/>
        </w:rPr>
        <w:lastRenderedPageBreak/>
        <w:t>through multiple layers and different scale by renewing its individual cells, allows to meet future needs and adapt to change, while remaining coherent with the socio- cultural and economical conditions (Habraken 1998,p.7). This organizing process operates continually without affecting the whole it achieves both durability and sustainability.</w:t>
      </w:r>
    </w:p>
    <w:p w:rsidR="00057AA5" w:rsidRDefault="00057AA5" w:rsidP="00057AA5">
      <w:pPr>
        <w:jc w:val="both"/>
        <w:rPr>
          <w:rFonts w:cs="Nazanin"/>
          <w:b/>
          <w:bCs/>
          <w:sz w:val="24"/>
          <w:szCs w:val="24"/>
        </w:rPr>
      </w:pPr>
      <w:r w:rsidRPr="00057AA5">
        <w:rPr>
          <w:rFonts w:cs="Nazanin"/>
          <w:b/>
          <w:bCs/>
          <w:sz w:val="24"/>
          <w:szCs w:val="24"/>
        </w:rPr>
        <w:t>3-2.Space optimization</w:t>
      </w:r>
    </w:p>
    <w:p w:rsidR="00057AA5" w:rsidRPr="00057AA5" w:rsidRDefault="00057AA5" w:rsidP="00057AA5">
      <w:pPr>
        <w:jc w:val="both"/>
        <w:rPr>
          <w:rFonts w:cs="Nazanin"/>
          <w:sz w:val="22"/>
          <w:szCs w:val="26"/>
        </w:rPr>
      </w:pPr>
      <w:r w:rsidRPr="00057AA5">
        <w:rPr>
          <w:rFonts w:cs="Nazanin"/>
          <w:sz w:val="22"/>
          <w:szCs w:val="26"/>
        </w:rPr>
        <w:t xml:space="preserve">The fractal geometry gives a feeling of spaciousness. The mengr sponge is an example of how fractal geometry can be used advantageously in the optimization of space and its utilization. The multiplication of subspaces, alcoves, pockets, recesses, mezzanines as well as variations in heights and sizes allow to benefit of each millimeter of the space and to multiply the activities places. The menger sponge concept has been applied by the architect Steven Holl in some of his projects like the ʻSaraphatistraatʼ office building in Amesterdam (Figure 11, 12) (Nakib 2010,p.43). </w:t>
      </w:r>
    </w:p>
    <w:p w:rsidR="00057AA5" w:rsidRPr="00057AA5" w:rsidRDefault="00057AA5" w:rsidP="00057AA5">
      <w:pPr>
        <w:jc w:val="both"/>
        <w:rPr>
          <w:rFonts w:cs="Nazanin"/>
          <w:sz w:val="22"/>
          <w:szCs w:val="26"/>
        </w:rPr>
      </w:pPr>
    </w:p>
    <w:p w:rsidR="00057AA5" w:rsidRPr="00057AA5" w:rsidRDefault="00057AA5" w:rsidP="00057AA5">
      <w:pPr>
        <w:jc w:val="both"/>
        <w:rPr>
          <w:rFonts w:cs="Nazanin"/>
          <w:sz w:val="22"/>
          <w:szCs w:val="26"/>
        </w:rPr>
      </w:pPr>
    </w:p>
    <w:p w:rsidR="00057AA5" w:rsidRPr="00057AA5" w:rsidRDefault="00057AA5" w:rsidP="00057AA5">
      <w:pPr>
        <w:jc w:val="both"/>
        <w:rPr>
          <w:rFonts w:cs="Nazanin"/>
          <w:b/>
          <w:bCs/>
          <w:sz w:val="24"/>
          <w:szCs w:val="24"/>
        </w:rPr>
      </w:pPr>
    </w:p>
    <w:p w:rsidR="00057AA5" w:rsidRPr="00057AA5" w:rsidRDefault="00057AA5" w:rsidP="00057AA5">
      <w:pPr>
        <w:jc w:val="both"/>
        <w:rPr>
          <w:rFonts w:cs="Nazanin"/>
          <w:b/>
          <w:bCs/>
          <w:sz w:val="24"/>
          <w:szCs w:val="24"/>
        </w:rPr>
      </w:pPr>
      <w:r w:rsidRPr="00057AA5">
        <w:rPr>
          <w:rFonts w:cs="Nazanin"/>
          <w:b/>
          <w:bCs/>
          <w:noProof/>
          <w:sz w:val="24"/>
          <w:szCs w:val="24"/>
        </w:rPr>
        <w:drawing>
          <wp:inline distT="0" distB="0" distL="0" distR="0" wp14:anchorId="79160468" wp14:editId="5CB409AF">
            <wp:extent cx="1871330" cy="168407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74150" cy="1686617"/>
                    </a:xfrm>
                    <a:prstGeom prst="rect">
                      <a:avLst/>
                    </a:prstGeom>
                    <a:noFill/>
                  </pic:spPr>
                </pic:pic>
              </a:graphicData>
            </a:graphic>
          </wp:inline>
        </w:drawing>
      </w:r>
    </w:p>
    <w:p w:rsidR="00057AA5" w:rsidRPr="00057AA5" w:rsidRDefault="00057AA5" w:rsidP="00057AA5">
      <w:pPr>
        <w:jc w:val="both"/>
        <w:rPr>
          <w:rFonts w:cs="Nazanin"/>
          <w:b/>
          <w:bCs/>
          <w:sz w:val="24"/>
          <w:szCs w:val="24"/>
        </w:rPr>
      </w:pPr>
    </w:p>
    <w:p w:rsidR="00057AA5" w:rsidRPr="00057AA5" w:rsidRDefault="00057AA5" w:rsidP="00057AA5">
      <w:pPr>
        <w:jc w:val="both"/>
        <w:rPr>
          <w:rFonts w:cs="Nazanin"/>
          <w:b/>
          <w:bCs/>
          <w:sz w:val="24"/>
          <w:szCs w:val="24"/>
        </w:rPr>
      </w:pPr>
      <w:r w:rsidRPr="00057AA5">
        <w:rPr>
          <w:rFonts w:cs="Nazanin"/>
          <w:b/>
          <w:bCs/>
          <w:noProof/>
          <w:sz w:val="24"/>
          <w:szCs w:val="24"/>
        </w:rPr>
        <w:drawing>
          <wp:inline distT="0" distB="0" distL="0" distR="0" wp14:anchorId="01E45AD1" wp14:editId="307CA80B">
            <wp:extent cx="1701209" cy="16454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02564" cy="1646742"/>
                    </a:xfrm>
                    <a:prstGeom prst="rect">
                      <a:avLst/>
                    </a:prstGeom>
                    <a:noFill/>
                  </pic:spPr>
                </pic:pic>
              </a:graphicData>
            </a:graphic>
          </wp:inline>
        </w:drawing>
      </w:r>
    </w:p>
    <w:p w:rsidR="00057AA5" w:rsidRPr="001527D9" w:rsidRDefault="00057AA5" w:rsidP="00057AA5">
      <w:pPr>
        <w:jc w:val="both"/>
        <w:rPr>
          <w:rFonts w:cs="Nazanin"/>
        </w:rPr>
      </w:pPr>
      <w:r w:rsidRPr="001527D9">
        <w:rPr>
          <w:rFonts w:cs="Nazanin"/>
        </w:rPr>
        <w:t>Figurs.11, 12. Menger Sponge (Nakib 2010,p.43].</w:t>
      </w:r>
    </w:p>
    <w:p w:rsidR="00057AA5" w:rsidRPr="00057AA5" w:rsidRDefault="00057AA5" w:rsidP="00057AA5">
      <w:pPr>
        <w:jc w:val="both"/>
        <w:rPr>
          <w:rFonts w:cs="Nazanin"/>
          <w:b/>
          <w:bCs/>
          <w:sz w:val="24"/>
          <w:szCs w:val="24"/>
        </w:rPr>
      </w:pPr>
      <w:r w:rsidRPr="00057AA5">
        <w:rPr>
          <w:rFonts w:cs="Nazanin"/>
          <w:b/>
          <w:bCs/>
          <w:sz w:val="24"/>
          <w:szCs w:val="24"/>
        </w:rPr>
        <w:t>3-3.Multi-centres evolution</w:t>
      </w:r>
    </w:p>
    <w:p w:rsidR="00057AA5" w:rsidRPr="001527D9" w:rsidRDefault="00057AA5" w:rsidP="00057AA5">
      <w:pPr>
        <w:jc w:val="both"/>
        <w:rPr>
          <w:rFonts w:cs="Nazanin"/>
          <w:sz w:val="22"/>
          <w:szCs w:val="26"/>
        </w:rPr>
      </w:pPr>
      <w:r w:rsidRPr="001527D9">
        <w:rPr>
          <w:rFonts w:cs="Nazanin"/>
          <w:sz w:val="22"/>
          <w:szCs w:val="26"/>
        </w:rPr>
        <w:t xml:space="preserve">In general, the fractal structures evolve according to ordered centres which ensure the hierarchical distribution of flows and allow the creation of several poles of life and animation(Nakib 2010,p.44). This configuration around centres allows subdividing the space into distinct entities when necessary, preserving each one its own centre(animation, access, lighting, ventilation, view, greenery, services, ets), and thus, preserving the building ʼs architectural quality, ambiance and its integrity, (Figure13). </w:t>
      </w:r>
    </w:p>
    <w:p w:rsidR="00057AA5" w:rsidRPr="00057AA5" w:rsidRDefault="00057AA5" w:rsidP="00057AA5">
      <w:pPr>
        <w:jc w:val="both"/>
        <w:rPr>
          <w:rFonts w:cs="Nazanin"/>
          <w:b/>
          <w:bCs/>
          <w:sz w:val="24"/>
          <w:szCs w:val="24"/>
        </w:rPr>
      </w:pPr>
      <w:r w:rsidRPr="00057AA5">
        <w:rPr>
          <w:rFonts w:cs="Nazanin"/>
          <w:b/>
          <w:bCs/>
          <w:noProof/>
          <w:sz w:val="24"/>
          <w:szCs w:val="24"/>
        </w:rPr>
        <w:lastRenderedPageBreak/>
        <w:drawing>
          <wp:inline distT="0" distB="0" distL="0" distR="0" wp14:anchorId="4FE94C99" wp14:editId="442C6140">
            <wp:extent cx="2286339" cy="2145978"/>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03607" cy="2162185"/>
                    </a:xfrm>
                    <a:prstGeom prst="rect">
                      <a:avLst/>
                    </a:prstGeom>
                    <a:noFill/>
                  </pic:spPr>
                </pic:pic>
              </a:graphicData>
            </a:graphic>
          </wp:inline>
        </w:drawing>
      </w:r>
    </w:p>
    <w:p w:rsidR="00057AA5" w:rsidRPr="001527D9" w:rsidRDefault="00057AA5" w:rsidP="00057AA5">
      <w:pPr>
        <w:jc w:val="both"/>
        <w:rPr>
          <w:rFonts w:cs="Nazanin"/>
        </w:rPr>
      </w:pPr>
      <w:r w:rsidRPr="001527D9">
        <w:rPr>
          <w:rFonts w:cs="Nazanin"/>
        </w:rPr>
        <w:t>Figure13.Multi-centres evolution: possibility of many subsets distinction( Nakib 2010,p.45)</w:t>
      </w:r>
    </w:p>
    <w:p w:rsidR="001527D9" w:rsidRPr="001527D9" w:rsidRDefault="001527D9" w:rsidP="00057AA5">
      <w:pPr>
        <w:jc w:val="both"/>
        <w:rPr>
          <w:rFonts w:cs="Nazanin"/>
          <w:sz w:val="22"/>
          <w:szCs w:val="26"/>
        </w:rPr>
      </w:pPr>
    </w:p>
    <w:p w:rsidR="001527D9" w:rsidRDefault="001527D9" w:rsidP="001527D9">
      <w:pPr>
        <w:jc w:val="both"/>
        <w:rPr>
          <w:rFonts w:cs="Nazanin"/>
          <w:b/>
          <w:bCs/>
          <w:sz w:val="24"/>
          <w:szCs w:val="24"/>
        </w:rPr>
      </w:pPr>
      <w:r w:rsidRPr="001527D9">
        <w:rPr>
          <w:rFonts w:cs="Nazanin"/>
          <w:b/>
          <w:bCs/>
          <w:sz w:val="24"/>
          <w:szCs w:val="24"/>
        </w:rPr>
        <w:t>4. Sustainability and fractal architecture</w:t>
      </w:r>
    </w:p>
    <w:p w:rsidR="001527D9" w:rsidRPr="001527D9" w:rsidRDefault="001527D9" w:rsidP="001527D9">
      <w:pPr>
        <w:jc w:val="both"/>
        <w:rPr>
          <w:rFonts w:cs="Nazanin"/>
          <w:sz w:val="22"/>
          <w:szCs w:val="26"/>
        </w:rPr>
      </w:pPr>
      <w:r w:rsidRPr="001527D9">
        <w:rPr>
          <w:rFonts w:cs="Nazanin"/>
          <w:sz w:val="22"/>
          <w:szCs w:val="26"/>
        </w:rPr>
        <w:t>The concept of sustainable development can be interpreted in many different ways, but at its core it can be said as approach to development, that looks to balance different, and often competing, needs against an awareness of the environmental, social and economic limitations faced by a society. The era of sustainability and social health when discussed, the architectural processes need to emphasize on optimization, efficiency enhancement, minimizing wastage, energy conservation, adaptability, evolution ability and integration of man by nature(Parashar2014,p.94-95). Fractals are omnipresent in natural forms, and they are widely used in different fields, including architecture and urbanism, the main reason may be their coherence, efficiency and optimization.  As the language of nature, it is, therefore, natural to assume that fractal geometry could play a role in developing new forms of design of sustainable architecture and building [9]. Talking about fractal geometry it is observed that each formation is new and amazing only because fractals are like natural objects that are universally beautiful. Similarly, it is necessary that an architecture should be able to extract the essence of fractal geometry which encourages adapting to the context and time.</w:t>
      </w:r>
    </w:p>
    <w:p w:rsidR="001527D9" w:rsidRPr="001527D9" w:rsidRDefault="001527D9" w:rsidP="001527D9">
      <w:pPr>
        <w:jc w:val="both"/>
        <w:rPr>
          <w:rFonts w:cs="Nazanin"/>
          <w:b/>
          <w:bCs/>
          <w:sz w:val="24"/>
          <w:szCs w:val="24"/>
        </w:rPr>
      </w:pPr>
      <w:r w:rsidRPr="001527D9">
        <w:rPr>
          <w:rFonts w:cs="Nazanin"/>
          <w:b/>
          <w:bCs/>
          <w:sz w:val="24"/>
          <w:szCs w:val="24"/>
        </w:rPr>
        <w:t xml:space="preserve">Conclusion </w:t>
      </w:r>
    </w:p>
    <w:p w:rsidR="001527D9" w:rsidRDefault="001527D9" w:rsidP="001527D9">
      <w:pPr>
        <w:jc w:val="both"/>
        <w:rPr>
          <w:rFonts w:cs="Nazanin"/>
          <w:sz w:val="22"/>
          <w:szCs w:val="26"/>
        </w:rPr>
      </w:pPr>
      <w:r w:rsidRPr="001527D9">
        <w:rPr>
          <w:rFonts w:cs="Nazanin"/>
          <w:sz w:val="22"/>
          <w:szCs w:val="26"/>
        </w:rPr>
        <w:t>Fractal geometry has important implications for building. Fractals have significantly influenced current scientific thinking. Architecture also benefits from the use of this tool in the way it helps architects and designers to express complexity. The study has shown that the fractal geometry contributes significantly to appositive and progressive transformation of the building, to the optimization of its spaces and their use, as well as to the increase of permeability and accessibility. Sustainable development in a building can be looked upon as adaptability and evolution ability over time when it comes to responding to changing environments. Fractal  system offering adaptability and evolution ability. Fractal geometry theory offers an alternative for sustainable architectural design. This  paper provide bridge between architecture design, sustainability and fractal geometry theory.</w:t>
      </w:r>
    </w:p>
    <w:p w:rsidR="001527D9" w:rsidRPr="001527D9" w:rsidRDefault="001527D9" w:rsidP="001527D9">
      <w:pPr>
        <w:jc w:val="both"/>
        <w:rPr>
          <w:rFonts w:cs="Nazanin"/>
          <w:b/>
          <w:bCs/>
          <w:sz w:val="22"/>
          <w:szCs w:val="26"/>
        </w:rPr>
      </w:pPr>
      <w:r w:rsidRPr="001527D9">
        <w:rPr>
          <w:rFonts w:cs="Nazanin"/>
          <w:b/>
          <w:bCs/>
          <w:sz w:val="22"/>
          <w:szCs w:val="26"/>
        </w:rPr>
        <w:t>References</w:t>
      </w:r>
    </w:p>
    <w:p w:rsidR="001527D9" w:rsidRPr="001527D9" w:rsidRDefault="001527D9" w:rsidP="001527D9">
      <w:pPr>
        <w:jc w:val="both"/>
        <w:rPr>
          <w:rFonts w:cs="Nazanin"/>
          <w:sz w:val="22"/>
          <w:szCs w:val="26"/>
        </w:rPr>
      </w:pPr>
      <w:r w:rsidRPr="001527D9">
        <w:rPr>
          <w:rFonts w:cs="Nazanin"/>
          <w:sz w:val="22"/>
          <w:szCs w:val="26"/>
        </w:rPr>
        <w:t>1.Belma, Alik. sonay, Ayyildiz. (2016):Fractal Design in Architecture, 13 International Conference” Standardization, Protypes and Quality: a Means of Balkan Countries Collaboration, Brasov, Romania, vol.17, no.3(49), November 2016, pp282-291.</w:t>
      </w:r>
    </w:p>
    <w:p w:rsidR="001527D9" w:rsidRPr="001527D9" w:rsidRDefault="001527D9" w:rsidP="001527D9">
      <w:pPr>
        <w:jc w:val="both"/>
        <w:rPr>
          <w:rFonts w:cs="Nazanin"/>
          <w:sz w:val="22"/>
          <w:szCs w:val="26"/>
        </w:rPr>
      </w:pPr>
      <w:r w:rsidRPr="001527D9">
        <w:rPr>
          <w:rFonts w:cs="Nazanin"/>
          <w:sz w:val="22"/>
          <w:szCs w:val="26"/>
        </w:rPr>
        <w:t>2.Bovill, Carl.(1995):Fractal Geometry in Architecture Design, Bikhauser, Boston.</w:t>
      </w:r>
    </w:p>
    <w:p w:rsidR="001527D9" w:rsidRPr="001527D9" w:rsidRDefault="001527D9" w:rsidP="001527D9">
      <w:pPr>
        <w:jc w:val="both"/>
        <w:rPr>
          <w:rFonts w:cs="Nazanin"/>
          <w:sz w:val="22"/>
          <w:szCs w:val="26"/>
        </w:rPr>
      </w:pPr>
      <w:r w:rsidRPr="001527D9">
        <w:rPr>
          <w:rFonts w:cs="Nazanin"/>
          <w:sz w:val="22"/>
          <w:szCs w:val="26"/>
        </w:rPr>
        <w:t>3.Bovill, Carl.(2000):Fractal Geometry as Design Aid.Journal for Geometry and Graphics, ISSN1433-8157, Vol.4.</w:t>
      </w:r>
    </w:p>
    <w:p w:rsidR="001527D9" w:rsidRPr="001527D9" w:rsidRDefault="001527D9" w:rsidP="001527D9">
      <w:pPr>
        <w:jc w:val="both"/>
        <w:rPr>
          <w:rFonts w:cs="Nazanin"/>
          <w:sz w:val="22"/>
          <w:szCs w:val="26"/>
        </w:rPr>
      </w:pPr>
      <w:r w:rsidRPr="001527D9">
        <w:rPr>
          <w:rFonts w:cs="Nazanin"/>
          <w:sz w:val="22"/>
          <w:szCs w:val="26"/>
        </w:rPr>
        <w:t>4. Brown,CliffordT.Witschey,Walter R T,.(2003):The fractal geometry of ancient Maya settlement. Jornal of Archaeological Science30:1619-1632.</w:t>
      </w:r>
    </w:p>
    <w:p w:rsidR="001527D9" w:rsidRPr="001527D9" w:rsidRDefault="001527D9" w:rsidP="001527D9">
      <w:pPr>
        <w:jc w:val="both"/>
        <w:rPr>
          <w:rFonts w:cs="Nazanin"/>
          <w:sz w:val="22"/>
          <w:szCs w:val="26"/>
        </w:rPr>
      </w:pPr>
      <w:r w:rsidRPr="001527D9">
        <w:rPr>
          <w:rFonts w:cs="Nazanin"/>
          <w:sz w:val="22"/>
          <w:szCs w:val="26"/>
        </w:rPr>
        <w:t xml:space="preserve">5.Habraken, N.j.(1998):The Structure of the Ordinary, Form and Control in the Built Environment, The MIT press:Cambridge, p.7 </w:t>
      </w:r>
    </w:p>
    <w:p w:rsidR="001527D9" w:rsidRPr="001527D9" w:rsidRDefault="001527D9" w:rsidP="001527D9">
      <w:pPr>
        <w:jc w:val="both"/>
        <w:rPr>
          <w:rFonts w:cs="Nazanin"/>
          <w:sz w:val="22"/>
          <w:szCs w:val="26"/>
        </w:rPr>
      </w:pPr>
      <w:r w:rsidRPr="001527D9">
        <w:rPr>
          <w:rFonts w:cs="Nazanin"/>
          <w:sz w:val="22"/>
          <w:szCs w:val="26"/>
        </w:rPr>
        <w:t>6.Haleem,Kirolos.Alluri,Priyanka.Gun,Albert.(2013):Synthesis of the Advance in and Application of Fractal Characteristics of Traffic Flow. Final Report Contract No, Dk80 977-25</w:t>
      </w:r>
    </w:p>
    <w:p w:rsidR="001527D9" w:rsidRPr="001527D9" w:rsidRDefault="001527D9" w:rsidP="001527D9">
      <w:pPr>
        <w:jc w:val="both"/>
        <w:rPr>
          <w:rFonts w:cs="Nazanin"/>
          <w:sz w:val="22"/>
          <w:szCs w:val="26"/>
        </w:rPr>
      </w:pPr>
      <w:r w:rsidRPr="001527D9">
        <w:rPr>
          <w:rFonts w:cs="Nazanin"/>
          <w:sz w:val="22"/>
          <w:szCs w:val="26"/>
        </w:rPr>
        <w:lastRenderedPageBreak/>
        <w:t>7.Joye, Yannick.(2007):Fractal Architecture could Be Good for You.Nexus Network Journal, ISSN1590-5896, Vol.9, No.2, pp311-320.</w:t>
      </w:r>
    </w:p>
    <w:p w:rsidR="001527D9" w:rsidRPr="001527D9" w:rsidRDefault="001527D9" w:rsidP="001527D9">
      <w:pPr>
        <w:jc w:val="both"/>
        <w:rPr>
          <w:rFonts w:cs="Nazanin"/>
          <w:sz w:val="22"/>
          <w:szCs w:val="26"/>
        </w:rPr>
      </w:pPr>
      <w:r w:rsidRPr="001527D9">
        <w:rPr>
          <w:rFonts w:cs="Nazanin"/>
          <w:sz w:val="22"/>
          <w:szCs w:val="26"/>
        </w:rPr>
        <w:t>8.Lu,Xiaoshu.ClementCroome,Derek.Viljanen,Marttiy.(2012):Fractal Geometry and Architecture Design; Case study review. Chaotic Modeling and simulation(CMSIM), ISSN 2241-0503, vol.2, pp.311-322.</w:t>
      </w:r>
    </w:p>
    <w:p w:rsidR="001527D9" w:rsidRPr="001527D9" w:rsidRDefault="001527D9" w:rsidP="001527D9">
      <w:pPr>
        <w:jc w:val="both"/>
        <w:rPr>
          <w:rFonts w:cs="Nazanin"/>
          <w:sz w:val="22"/>
          <w:szCs w:val="26"/>
        </w:rPr>
      </w:pPr>
      <w:r w:rsidRPr="001527D9">
        <w:rPr>
          <w:rFonts w:cs="Nazanin"/>
          <w:sz w:val="22"/>
          <w:szCs w:val="26"/>
        </w:rPr>
        <w:t>9.Nakib.F.(2010)Fractal Geometry:a Tool for Adaptability and Evolutionability, wit Transactions on Ecology and the Environment.ISSN 1743-3541.vol.128, pp39-47.</w:t>
      </w:r>
    </w:p>
    <w:p w:rsidR="001527D9" w:rsidRPr="001527D9" w:rsidRDefault="001527D9" w:rsidP="001527D9">
      <w:pPr>
        <w:jc w:val="both"/>
        <w:rPr>
          <w:rFonts w:cs="Nazanin"/>
          <w:sz w:val="22"/>
          <w:szCs w:val="26"/>
        </w:rPr>
      </w:pPr>
      <w:r w:rsidRPr="001527D9">
        <w:rPr>
          <w:rFonts w:cs="Nazanin"/>
          <w:sz w:val="22"/>
          <w:szCs w:val="26"/>
        </w:rPr>
        <w:t>10. Parashar, Rinku.Bandyopadahyay, Abir.(2014):Fractal, Architecture and Sustainability. Research in Science and Technology, ISSN 2076-5061, Vol.6(1), pp93-96.</w:t>
      </w:r>
    </w:p>
    <w:p w:rsidR="001527D9" w:rsidRPr="001527D9" w:rsidRDefault="001527D9" w:rsidP="001527D9">
      <w:pPr>
        <w:jc w:val="both"/>
        <w:rPr>
          <w:rFonts w:cs="Nazanin"/>
          <w:sz w:val="22"/>
          <w:szCs w:val="26"/>
        </w:rPr>
      </w:pPr>
      <w:r w:rsidRPr="001527D9">
        <w:rPr>
          <w:rFonts w:cs="Nazanin"/>
          <w:sz w:val="22"/>
          <w:szCs w:val="26"/>
        </w:rPr>
        <w:t>11.Pudine, Halime.(2016):A study on dimensions of Fractal geometry in Iranian architecture. Urban Management, No.42, Volum15, Spring2016, pp257-267.</w:t>
      </w:r>
    </w:p>
    <w:p w:rsidR="001527D9" w:rsidRPr="001527D9" w:rsidRDefault="001527D9" w:rsidP="001527D9">
      <w:pPr>
        <w:jc w:val="both"/>
        <w:rPr>
          <w:rFonts w:cs="Nazanin"/>
          <w:sz w:val="22"/>
          <w:szCs w:val="26"/>
        </w:rPr>
      </w:pPr>
      <w:r w:rsidRPr="001527D9">
        <w:rPr>
          <w:rFonts w:cs="Nazanin"/>
          <w:sz w:val="22"/>
          <w:szCs w:val="26"/>
        </w:rPr>
        <w:t>12.Sarhangi, Reza.(2004):The Sky within: Mathematical of Persian Dome Interiors. Nexus Esecutivo Journal, volume.I, 1999 , pp87-97.</w:t>
      </w:r>
    </w:p>
    <w:p w:rsidR="001527D9" w:rsidRPr="001527D9" w:rsidRDefault="001527D9" w:rsidP="001527D9">
      <w:pPr>
        <w:jc w:val="both"/>
        <w:rPr>
          <w:rFonts w:cs="Nazanin"/>
          <w:sz w:val="22"/>
          <w:szCs w:val="26"/>
        </w:rPr>
      </w:pPr>
      <w:r w:rsidRPr="001527D9">
        <w:rPr>
          <w:rFonts w:cs="Nazanin"/>
          <w:sz w:val="22"/>
          <w:szCs w:val="26"/>
        </w:rPr>
        <w:t>13.Wolfgang E.Lorenze. (2009):Fractal Geometry of Architecture, Implementation of the Box-counting Method in a CAD-Software. Session 20. Shape Studies2-ecaade27, pp697-704.</w:t>
      </w:r>
    </w:p>
    <w:p w:rsidR="001527D9" w:rsidRPr="001527D9" w:rsidRDefault="001527D9" w:rsidP="001527D9">
      <w:pPr>
        <w:jc w:val="both"/>
        <w:rPr>
          <w:rFonts w:cs="Nazanin"/>
          <w:i/>
          <w:iCs/>
          <w:sz w:val="22"/>
          <w:szCs w:val="26"/>
        </w:rPr>
      </w:pPr>
    </w:p>
    <w:p w:rsidR="001527D9" w:rsidRPr="001527D9" w:rsidRDefault="001527D9" w:rsidP="001527D9">
      <w:pPr>
        <w:jc w:val="both"/>
        <w:rPr>
          <w:rFonts w:cs="Nazanin"/>
          <w:sz w:val="22"/>
          <w:szCs w:val="26"/>
        </w:rPr>
      </w:pPr>
      <w:r w:rsidRPr="001527D9">
        <w:rPr>
          <w:rFonts w:cs="Nazanin"/>
          <w:sz w:val="22"/>
          <w:szCs w:val="26"/>
        </w:rPr>
        <w:t xml:space="preserve"> </w:t>
      </w:r>
    </w:p>
    <w:p w:rsidR="001527D9" w:rsidRPr="001527D9" w:rsidRDefault="001527D9" w:rsidP="001527D9">
      <w:pPr>
        <w:jc w:val="both"/>
        <w:rPr>
          <w:rFonts w:cs="Nazanin"/>
          <w:sz w:val="22"/>
          <w:szCs w:val="26"/>
        </w:rPr>
      </w:pPr>
    </w:p>
    <w:p w:rsidR="001527D9" w:rsidRPr="001527D9" w:rsidRDefault="001527D9" w:rsidP="001527D9">
      <w:pPr>
        <w:jc w:val="both"/>
        <w:rPr>
          <w:rFonts w:cs="Nazanin"/>
          <w:sz w:val="22"/>
          <w:szCs w:val="26"/>
        </w:rPr>
      </w:pPr>
    </w:p>
    <w:p w:rsidR="001527D9" w:rsidRPr="001527D9" w:rsidRDefault="001527D9" w:rsidP="001527D9">
      <w:pPr>
        <w:jc w:val="both"/>
        <w:rPr>
          <w:rFonts w:cs="Nazanin"/>
          <w:sz w:val="22"/>
          <w:szCs w:val="26"/>
        </w:rPr>
      </w:pPr>
    </w:p>
    <w:sectPr w:rsidR="001527D9" w:rsidRPr="001527D9" w:rsidSect="00ED705A">
      <w:headerReference w:type="even" r:id="rId21"/>
      <w:headerReference w:type="default" r:id="rId22"/>
      <w:footerReference w:type="default" r:id="rId23"/>
      <w:headerReference w:type="first" r:id="rId24"/>
      <w:pgSz w:w="11906" w:h="16838"/>
      <w:pgMar w:top="1994" w:right="1418" w:bottom="1418" w:left="1418" w:header="0" w:footer="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68E8" w:rsidRDefault="00C468E8" w:rsidP="00447799">
      <w:r>
        <w:separator/>
      </w:r>
    </w:p>
  </w:endnote>
  <w:endnote w:type="continuationSeparator" w:id="0">
    <w:p w:rsidR="00C468E8" w:rsidRDefault="00C468E8" w:rsidP="004477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tra">
    <w:altName w:val="Courier New"/>
    <w:charset w:val="B2"/>
    <w:family w:val="auto"/>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Nazanin">
    <w:altName w:val="Courier New"/>
    <w:charset w:val="B2"/>
    <w:family w:val="auto"/>
    <w:pitch w:val="variable"/>
    <w:sig w:usb0="00002001" w:usb1="00000000" w:usb2="00000000" w:usb3="00000000" w:csb0="00000040" w:csb1="00000000"/>
  </w:font>
  <w:font w:name="Mongolian Baiti">
    <w:panose1 w:val="03000500000000000000"/>
    <w:charset w:val="00"/>
    <w:family w:val="script"/>
    <w:pitch w:val="variable"/>
    <w:sig w:usb0="80000023" w:usb1="00000000" w:usb2="00020000" w:usb3="00000000" w:csb0="00000001" w:csb1="00000000"/>
  </w:font>
  <w:font w:name="Cambria">
    <w:panose1 w:val="02040503050406030204"/>
    <w:charset w:val="00"/>
    <w:family w:val="roman"/>
    <w:pitch w:val="variable"/>
    <w:sig w:usb0="E00002FF" w:usb1="400004FF" w:usb2="00000000" w:usb3="00000000" w:csb0="0000019F" w:csb1="00000000"/>
  </w:font>
  <w:font w:name="B Nazanin">
    <w:panose1 w:val="00000400000000000000"/>
    <w:charset w:val="B2"/>
    <w:family w:val="auto"/>
    <w:pitch w:val="variable"/>
    <w:sig w:usb0="00002001" w:usb1="80000000" w:usb2="00000008" w:usb3="00000000" w:csb0="00000040" w:csb1="00000000"/>
  </w:font>
  <w:font w:name="Calibri Light">
    <w:altName w:val="Calibri"/>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017" w:type="dxa"/>
      <w:tblLook w:val="04A0" w:firstRow="1" w:lastRow="0" w:firstColumn="1" w:lastColumn="0" w:noHBand="0" w:noVBand="1"/>
    </w:tblPr>
    <w:tblGrid>
      <w:gridCol w:w="2008"/>
      <w:gridCol w:w="2009"/>
    </w:tblGrid>
    <w:tr w:rsidR="00166AEA" w:rsidTr="00166AEA">
      <w:trPr>
        <w:trHeight w:val="275"/>
      </w:trPr>
      <w:tc>
        <w:tcPr>
          <w:tcW w:w="0" w:type="auto"/>
        </w:tcPr>
        <w:p w:rsidR="00166AEA" w:rsidRPr="00AA3327" w:rsidRDefault="00C468E8">
          <w:pPr>
            <w:pStyle w:val="Footer"/>
            <w:rPr>
              <w:lang w:val="en-US" w:eastAsia="en-US"/>
            </w:rPr>
          </w:pPr>
        </w:p>
      </w:tc>
      <w:tc>
        <w:tcPr>
          <w:tcW w:w="0" w:type="auto"/>
        </w:tcPr>
        <w:p w:rsidR="00166AEA" w:rsidRPr="00AA3327" w:rsidRDefault="00C468E8" w:rsidP="00166AEA">
          <w:pPr>
            <w:pStyle w:val="Footer"/>
            <w:rPr>
              <w:lang w:val="en-US" w:eastAsia="en-US"/>
            </w:rPr>
          </w:pPr>
        </w:p>
      </w:tc>
    </w:tr>
  </w:tbl>
  <w:p w:rsidR="00166AEA" w:rsidRDefault="00C468E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68E8" w:rsidRDefault="00C468E8" w:rsidP="00447799">
      <w:r>
        <w:separator/>
      </w:r>
    </w:p>
  </w:footnote>
  <w:footnote w:type="continuationSeparator" w:id="0">
    <w:p w:rsidR="00C468E8" w:rsidRDefault="00C468E8" w:rsidP="004477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6AEA" w:rsidRDefault="000B5B00" w:rsidP="00166AEA">
    <w:pPr>
      <w:pStyle w:val="Header"/>
    </w:pPr>
    <w:r>
      <w:rPr>
        <w:noProof/>
        <w:lang w:val="en-US" w:eastAsia="en-US"/>
      </w:rPr>
      <mc:AlternateContent>
        <mc:Choice Requires="wps">
          <w:drawing>
            <wp:anchor distT="0" distB="0" distL="114300" distR="114300" simplePos="0" relativeHeight="251660288" behindDoc="0" locked="0" layoutInCell="0" allowOverlap="1" wp14:anchorId="23EA320D" wp14:editId="6A8EDBF6">
              <wp:simplePos x="0" y="0"/>
              <wp:positionH relativeFrom="page">
                <wp:posOffset>6844030</wp:posOffset>
              </wp:positionH>
              <wp:positionV relativeFrom="page">
                <wp:posOffset>347980</wp:posOffset>
              </wp:positionV>
              <wp:extent cx="741680" cy="487680"/>
              <wp:effectExtent l="0" t="0" r="1270" b="7620"/>
              <wp:wrapNone/>
              <wp:docPr id="445"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1680" cy="487680"/>
                      </a:xfrm>
                      <a:prstGeom prst="rect">
                        <a:avLst/>
                      </a:prstGeom>
                      <a:solidFill>
                        <a:srgbClr val="00A3C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6AEA" w:rsidRPr="00D13E9F" w:rsidRDefault="000B5B00" w:rsidP="00166AEA">
                          <w:pPr>
                            <w:rPr>
                              <w:rFonts w:ascii="Mongolian Baiti" w:hAnsi="Mongolian Baiti" w:cs="Mongolian Baiti"/>
                              <w:b/>
                              <w:bCs/>
                              <w:color w:val="FFFFFF"/>
                              <w:sz w:val="32"/>
                              <w:szCs w:val="32"/>
                            </w:rPr>
                          </w:pPr>
                          <w:r w:rsidRPr="00D13E9F">
                            <w:rPr>
                              <w:rFonts w:ascii="Mongolian Baiti" w:hAnsi="Mongolian Baiti" w:cs="Mongolian Baiti"/>
                              <w:b/>
                              <w:bCs/>
                              <w:sz w:val="32"/>
                              <w:szCs w:val="32"/>
                            </w:rPr>
                            <w:fldChar w:fldCharType="begin"/>
                          </w:r>
                          <w:r w:rsidRPr="007D7F4A">
                            <w:rPr>
                              <w:rFonts w:ascii="Mongolian Baiti" w:hAnsi="Mongolian Baiti" w:cs="Mongolian Baiti"/>
                              <w:b/>
                              <w:bCs/>
                              <w:sz w:val="32"/>
                              <w:szCs w:val="32"/>
                            </w:rPr>
                            <w:instrText xml:space="preserve"> PAGE   \* MERGEFORMAT </w:instrText>
                          </w:r>
                          <w:r w:rsidRPr="00D13E9F">
                            <w:rPr>
                              <w:rFonts w:ascii="Mongolian Baiti" w:hAnsi="Mongolian Baiti" w:cs="Mongolian Baiti"/>
                              <w:b/>
                              <w:bCs/>
                              <w:sz w:val="32"/>
                              <w:szCs w:val="32"/>
                            </w:rPr>
                            <w:fldChar w:fldCharType="separate"/>
                          </w:r>
                          <w:r w:rsidRPr="0089415C">
                            <w:rPr>
                              <w:rFonts w:ascii="Mongolian Baiti" w:hAnsi="Mongolian Baiti" w:cs="Mongolian Baiti"/>
                              <w:b/>
                              <w:bCs/>
                              <w:noProof/>
                              <w:color w:val="FFFFFF"/>
                              <w:sz w:val="32"/>
                              <w:szCs w:val="32"/>
                            </w:rPr>
                            <w:t>4</w:t>
                          </w:r>
                          <w:r w:rsidRPr="00D13E9F">
                            <w:rPr>
                              <w:rFonts w:ascii="Mongolian Baiti" w:hAnsi="Mongolian Baiti" w:cs="Mongolian Baiti"/>
                              <w:b/>
                              <w:bCs/>
                              <w:noProof/>
                              <w:color w:val="FFFFFF"/>
                              <w:sz w:val="32"/>
                              <w:szCs w:val="32"/>
                            </w:rPr>
                            <w:fldChar w:fldCharType="end"/>
                          </w:r>
                        </w:p>
                      </w:txbxContent>
                    </wps:txbx>
                    <wps:bodyPr rot="0" vert="horz" wrap="square" lIns="91440" tIns="0" rIns="91440" bIns="0" anchor="ctr" anchorCtr="0" upright="1">
                      <a:noAutofit/>
                    </wps:bodyPr>
                  </wps:wsp>
                </a:graphicData>
              </a:graphic>
              <wp14:sizeRelH relativeFrom="rightMargin">
                <wp14:pctWidth>0</wp14:pctWidth>
              </wp14:sizeRelH>
              <wp14:sizeRelV relativeFrom="page">
                <wp14:pctHeight>0</wp14:pctHeight>
              </wp14:sizeRelV>
            </wp:anchor>
          </w:drawing>
        </mc:Choice>
        <mc:Fallback xmlns:w15="http://schemas.microsoft.com/office/word/2012/wordml">
          <w:pict>
            <v:shapetype w14:anchorId="429F0F39" id="_x0000_t202" coordsize="21600,21600" o:spt="202" path="m,l,21600r21600,l21600,xe">
              <v:stroke joinstyle="miter"/>
              <v:path gradientshapeok="t" o:connecttype="rect"/>
            </v:shapetype>
            <v:shape id="Text Box 476" o:spid="_x0000_s1026" type="#_x0000_t202" style="position:absolute;margin-left:538.9pt;margin-top:27.4pt;width:58.4pt;height:38.4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" o:allowincell="f" fillcolor="#00a3c6" stroked="f">
              <v:textbox inset=",0,,0">
                <w:txbxContent>
                  <w:p w:rsidR="00166AEA" w:rsidRPr="00D13E9F" w:rsidRDefault="000B5B00" w:rsidP="00166AEA">
                    <w:pPr>
                      <w:rPr>
                        <w:rFonts w:ascii="Mongolian Baiti" w:hAnsi="Mongolian Baiti" w:cs="Mongolian Baiti"/>
                        <w:b/>
                        <w:bCs/>
                        <w:color w:val="FFFFFF"/>
                        <w:sz w:val="32"/>
                        <w:szCs w:val="32"/>
                      </w:rPr>
                    </w:pPr>
                    <w:r w:rsidRPr="00D13E9F">
                      <w:rPr>
                        <w:rFonts w:ascii="Mongolian Baiti" w:hAnsi="Mongolian Baiti" w:cs="Mongolian Baiti"/>
                        <w:b/>
                        <w:bCs/>
                        <w:sz w:val="32"/>
                        <w:szCs w:val="32"/>
                      </w:rPr>
                      <w:fldChar w:fldCharType="begin"/>
                    </w:r>
                    <w:r w:rsidRPr="007D7F4A">
                      <w:rPr>
                        <w:rFonts w:ascii="Mongolian Baiti" w:hAnsi="Mongolian Baiti" w:cs="Mongolian Baiti"/>
                        <w:b/>
                        <w:bCs/>
                        <w:sz w:val="32"/>
                        <w:szCs w:val="32"/>
                      </w:rPr>
                      <w:instrText xml:space="preserve"> PAGE   \* MERGEFORMAT </w:instrText>
                    </w:r>
                    <w:r w:rsidRPr="00D13E9F">
                      <w:rPr>
                        <w:rFonts w:ascii="Mongolian Baiti" w:hAnsi="Mongolian Baiti" w:cs="Mongolian Baiti"/>
                        <w:b/>
                        <w:bCs/>
                        <w:sz w:val="32"/>
                        <w:szCs w:val="32"/>
                      </w:rPr>
                      <w:fldChar w:fldCharType="separate"/>
                    </w:r>
                    <w:r w:rsidRPr="0089415C">
                      <w:rPr>
                        <w:rFonts w:ascii="Mongolian Baiti" w:hAnsi="Mongolian Baiti" w:cs="Mongolian Baiti"/>
                        <w:b/>
                        <w:bCs/>
                        <w:noProof/>
                        <w:color w:val="FFFFFF"/>
                        <w:sz w:val="32"/>
                        <w:szCs w:val="32"/>
                      </w:rPr>
                      <w:t>4</w:t>
                    </w:r>
                    <w:r w:rsidRPr="00D13E9F">
                      <w:rPr>
                        <w:rFonts w:ascii="Mongolian Baiti" w:hAnsi="Mongolian Baiti" w:cs="Mongolian Baiti"/>
                        <w:b/>
                        <w:bCs/>
                        <w:noProof/>
                        <w:color w:val="FFFFFF"/>
                        <w:sz w:val="32"/>
                        <w:szCs w:val="32"/>
                      </w:rPr>
                      <w:fldChar w:fldCharType="end"/>
                    </w:r>
                  </w:p>
                </w:txbxContent>
              </v:textbox>
              <w10:wrap anchorx="page" anchory="page"/>
            </v:shape>
          </w:pict>
        </mc:Fallback>
      </mc:AlternateContent>
    </w:r>
    <w:r>
      <w:rPr>
        <w:noProof/>
        <w:lang w:val="en-US" w:eastAsia="en-US"/>
      </w:rPr>
      <mc:AlternateContent>
        <mc:Choice Requires="wps">
          <w:drawing>
            <wp:anchor distT="0" distB="0" distL="114300" distR="114300" simplePos="0" relativeHeight="251659264" behindDoc="0" locked="0" layoutInCell="0" allowOverlap="1" wp14:anchorId="059951E6" wp14:editId="65E79CC0">
              <wp:simplePos x="0" y="0"/>
              <wp:positionH relativeFrom="page">
                <wp:posOffset>194310</wp:posOffset>
              </wp:positionH>
              <wp:positionV relativeFrom="page">
                <wp:posOffset>7680960</wp:posOffset>
              </wp:positionV>
              <wp:extent cx="510540" cy="2183130"/>
              <wp:effectExtent l="0" t="0" r="0" b="0"/>
              <wp:wrapNone/>
              <wp:docPr id="44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66AEA" w:rsidRPr="00D13E9F" w:rsidRDefault="00C468E8" w:rsidP="00166AEA">
                          <w:pPr>
                            <w:pStyle w:val="Footer"/>
                            <w:rPr>
                              <w:rFonts w:ascii="Cambria" w:eastAsia="Times New Roman" w:hAnsi="Cambria"/>
                              <w:sz w:val="44"/>
                              <w:szCs w:val="44"/>
                            </w:rPr>
                          </w:pP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E7DF2F9" id="Rectangle 3" o:spid="_x0000_s1027" style="position:absolute;margin-left:15.3pt;margin-top:604.8pt;width:40.2pt;height:171.9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" o:allowincell="f" filled="f" stroked="f">
              <v:textbox style="layout-flow:vertical;mso-layout-flow-alt:bottom-to-top;mso-fit-shape-to-text:t">
                <w:txbxContent>
                  <w:p w:rsidR="00166AEA" w:rsidRPr="00D13E9F" w:rsidRDefault="00704D6C" w:rsidP="00166AEA">
                    <w:pPr>
                      <w:pStyle w:val="Footer"/>
                      <w:rPr>
                        <w:rFonts w:ascii="Cambria" w:eastAsia="Times New Roman" w:hAnsi="Cambria"/>
                        <w:sz w:val="44"/>
                        <w:szCs w:val="44"/>
                      </w:rPr>
                    </w:pPr>
                  </w:p>
                </w:txbxContent>
              </v:textbox>
              <w10:wrap anchorx="page" anchory="page"/>
            </v:rect>
          </w:pict>
        </mc:Fallback>
      </mc:AlternateContent>
    </w:r>
  </w:p>
  <w:p w:rsidR="00166AEA" w:rsidRDefault="000B5B00" w:rsidP="00166AEA">
    <w:pPr>
      <w:pStyle w:val="Header"/>
      <w:rPr>
        <w:noProof/>
      </w:rPr>
    </w:pPr>
    <w:r>
      <w:rPr>
        <w:noProof/>
        <w:lang w:val="en-US" w:eastAsia="en-US"/>
      </w:rPr>
      <mc:AlternateContent>
        <mc:Choice Requires="wps">
          <w:drawing>
            <wp:anchor distT="0" distB="0" distL="114300" distR="114300" simplePos="0" relativeHeight="251661312" behindDoc="0" locked="0" layoutInCell="0" allowOverlap="1" wp14:anchorId="0175546F" wp14:editId="0D34E245">
              <wp:simplePos x="0" y="0"/>
              <wp:positionH relativeFrom="page">
                <wp:posOffset>656590</wp:posOffset>
              </wp:positionH>
              <wp:positionV relativeFrom="page">
                <wp:posOffset>520065</wp:posOffset>
              </wp:positionV>
              <wp:extent cx="6087110" cy="146050"/>
              <wp:effectExtent l="0" t="0" r="0" b="6350"/>
              <wp:wrapNone/>
              <wp:docPr id="443"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66AEA" w:rsidRPr="00D13E9F" w:rsidRDefault="000B5B00" w:rsidP="00166AEA">
                          <w:pPr>
                            <w:tabs>
                              <w:tab w:val="left" w:pos="7389"/>
                            </w:tabs>
                            <w:jc w:val="right"/>
                            <w:rPr>
                              <w:rFonts w:ascii="Arial" w:hAnsi="Arial" w:cs="Arial"/>
                              <w:b/>
                              <w:bCs/>
                            </w:rPr>
                          </w:pPr>
                          <w:r w:rsidRPr="00D13E9F">
                            <w:rPr>
                              <w:rFonts w:ascii="Arial" w:hAnsi="Arial" w:cs="Arial"/>
                              <w:b/>
                              <w:bCs/>
                            </w:rPr>
                            <w:t xml:space="preserve">Gordon and Schiller </w:t>
                          </w:r>
                        </w:p>
                      </w:txbxContent>
                    </wps:txbx>
                    <wps:bodyPr rot="0" vert="horz" wrap="square" lIns="91440" tIns="0" rIns="91440" bIns="0" anchor="ctr" anchorCtr="0" upright="1">
                      <a:spAutoFit/>
                    </wps:bodyPr>
                  </wps:wsp>
                </a:graphicData>
              </a:graphic>
              <wp14:sizeRelH relativeFrom="margin">
                <wp14:pctWidth>0</wp14:pctWidth>
              </wp14:sizeRelH>
              <wp14:sizeRelV relativeFrom="page">
                <wp14:pctHeight>0</wp14:pctHeight>
              </wp14:sizeRelV>
            </wp:anchor>
          </w:drawing>
        </mc:Choice>
        <mc:Fallback xmlns:w15="http://schemas.microsoft.com/office/word/2012/wordml">
          <w:pict>
            <v:shape w14:anchorId="52D68172" id="Text Box 475" o:spid="_x0000_s1028" type="#_x0000_t202" style="position:absolute;margin-left:51.7pt;margin-top:40.95pt;width:479.3pt;height:11.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" o:allowincell="f" filled="f" stroked="f">
              <v:textbox style="mso-fit-shape-to-text:t" inset=",0,,0">
                <w:txbxContent>
                  <w:p w:rsidR="00166AEA" w:rsidRPr="00D13E9F" w:rsidRDefault="000B5B00" w:rsidP="00166AEA">
                    <w:pPr>
                      <w:tabs>
                        <w:tab w:val="left" w:pos="7389"/>
                      </w:tabs>
                      <w:jc w:val="right"/>
                      <w:rPr>
                        <w:rFonts w:ascii="Arial" w:hAnsi="Arial" w:cs="Arial"/>
                        <w:b/>
                        <w:bCs/>
                      </w:rPr>
                    </w:pPr>
                    <w:r w:rsidRPr="00D13E9F">
                      <w:rPr>
                        <w:rFonts w:ascii="Arial" w:hAnsi="Arial" w:cs="Arial"/>
                        <w:b/>
                        <w:bCs/>
                      </w:rPr>
                      <w:t xml:space="preserve">Gordon and Schiller </w:t>
                    </w:r>
                  </w:p>
                </w:txbxContent>
              </v:textbox>
              <w10:wrap anchorx="page" anchory="page"/>
            </v:shape>
          </w:pict>
        </mc:Fallback>
      </mc:AlternateContent>
    </w:r>
    <w:r>
      <w:rPr>
        <w:noProof/>
        <w:lang w:val="en-US" w:eastAsia="en-US"/>
      </w:rPr>
      <mc:AlternateContent>
        <mc:Choice Requires="wps">
          <w:drawing>
            <wp:anchor distT="0" distB="0" distL="114300" distR="114300" simplePos="0" relativeHeight="251662336" behindDoc="0" locked="0" layoutInCell="1" allowOverlap="1" wp14:anchorId="40D93088" wp14:editId="6727B0FA">
              <wp:simplePos x="0" y="0"/>
              <wp:positionH relativeFrom="column">
                <wp:posOffset>-1905</wp:posOffset>
              </wp:positionH>
              <wp:positionV relativeFrom="paragraph">
                <wp:posOffset>322580</wp:posOffset>
              </wp:positionV>
              <wp:extent cx="5945505" cy="0"/>
              <wp:effectExtent l="7620" t="8255" r="9525" b="10795"/>
              <wp:wrapNone/>
              <wp:docPr id="1"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55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xmlns:w15="http://schemas.microsoft.com/office/word/2012/wordml">
          <w:pict>
            <v:line w14:anchorId="515CA9E5" id="Straight Connector 5"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5pt,25.4pt" to="468pt,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"/>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0032" w:rsidRPr="00B10032" w:rsidRDefault="000825F5" w:rsidP="000825F5">
    <w:pPr>
      <w:pStyle w:val="Header"/>
      <w:tabs>
        <w:tab w:val="clear" w:pos="4680"/>
        <w:tab w:val="clear" w:pos="9360"/>
        <w:tab w:val="left" w:pos="1983"/>
      </w:tabs>
      <w:rPr>
        <w:rFonts w:cs="B Nazanin"/>
        <w:b/>
        <w:bCs/>
        <w:sz w:val="24"/>
        <w:szCs w:val="24"/>
        <w:lang w:bidi="fa-IR"/>
      </w:rPr>
    </w:pPr>
    <w:r>
      <w:rPr>
        <w:rFonts w:cs="B Nazanin"/>
        <w:b/>
        <w:bCs/>
        <w:noProof/>
        <w:sz w:val="24"/>
        <w:szCs w:val="24"/>
        <w:lang w:val="en-US" w:eastAsia="en-US"/>
      </w:rPr>
      <w:drawing>
        <wp:inline distT="0" distB="0" distL="0" distR="0" wp14:anchorId="1FBC2BFB">
          <wp:extent cx="5828030" cy="932815"/>
          <wp:effectExtent l="0" t="0" r="127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28030" cy="932815"/>
                  </a:xfrm>
                  <a:prstGeom prst="rect">
                    <a:avLst/>
                  </a:prstGeom>
                  <a:noFill/>
                </pic:spPr>
              </pic:pic>
            </a:graphicData>
          </a:graphic>
        </wp:inline>
      </w:drawing>
    </w:r>
    <w:r w:rsidR="00B10032">
      <w:rPr>
        <w:rFonts w:cs="B Nazanin"/>
        <w:b/>
        <w:bCs/>
        <w:sz w:val="24"/>
        <w:szCs w:val="24"/>
        <w:lang w:bidi="fa-IR"/>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6AEA" w:rsidRPr="00E43010" w:rsidRDefault="000B5B00" w:rsidP="00E43010">
    <w:pPr>
      <w:pStyle w:val="Header"/>
      <w:ind w:left="-1418"/>
    </w:pPr>
    <w:r>
      <w:rPr>
        <w:noProof/>
        <w:lang w:val="en-US" w:eastAsia="en-US"/>
      </w:rPr>
      <w:drawing>
        <wp:inline distT="0" distB="0" distL="0" distR="0" wp14:anchorId="30461724" wp14:editId="0BF28AEF">
          <wp:extent cx="7545705" cy="1268095"/>
          <wp:effectExtent l="0" t="0" r="0" b="8255"/>
          <wp:docPr id="4" name="Picture 4" descr="im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e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5705" cy="126809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FF383F"/>
    <w:multiLevelType w:val="hybridMultilevel"/>
    <w:tmpl w:val="0B58B09C"/>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7799"/>
    <w:rsid w:val="000314CC"/>
    <w:rsid w:val="00057AA5"/>
    <w:rsid w:val="000825F5"/>
    <w:rsid w:val="000B5B00"/>
    <w:rsid w:val="001527D9"/>
    <w:rsid w:val="002A4C1C"/>
    <w:rsid w:val="00310E37"/>
    <w:rsid w:val="003B0C02"/>
    <w:rsid w:val="00447799"/>
    <w:rsid w:val="00484DE3"/>
    <w:rsid w:val="0057238E"/>
    <w:rsid w:val="006262AA"/>
    <w:rsid w:val="0068259A"/>
    <w:rsid w:val="00704D6C"/>
    <w:rsid w:val="00737711"/>
    <w:rsid w:val="007F2C55"/>
    <w:rsid w:val="00854000"/>
    <w:rsid w:val="008632C7"/>
    <w:rsid w:val="00906F94"/>
    <w:rsid w:val="009847EE"/>
    <w:rsid w:val="00B10032"/>
    <w:rsid w:val="00C468E8"/>
    <w:rsid w:val="00D5437D"/>
    <w:rsid w:val="00E7775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7799"/>
    <w:pPr>
      <w:spacing w:after="0" w:line="240" w:lineRule="auto"/>
    </w:pPr>
    <w:rPr>
      <w:rFonts w:ascii="Times New Roman" w:eastAsia="Batang"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47799"/>
    <w:pPr>
      <w:tabs>
        <w:tab w:val="center" w:pos="4680"/>
        <w:tab w:val="right" w:pos="9360"/>
      </w:tabs>
    </w:pPr>
    <w:rPr>
      <w:lang w:val="x-none" w:eastAsia="x-none"/>
    </w:rPr>
  </w:style>
  <w:style w:type="character" w:customStyle="1" w:styleId="HeaderChar">
    <w:name w:val="Header Char"/>
    <w:basedOn w:val="DefaultParagraphFont"/>
    <w:link w:val="Header"/>
    <w:uiPriority w:val="99"/>
    <w:rsid w:val="00447799"/>
    <w:rPr>
      <w:rFonts w:ascii="Times New Roman" w:eastAsia="Batang" w:hAnsi="Times New Roman" w:cs="Times New Roman"/>
      <w:sz w:val="20"/>
      <w:szCs w:val="20"/>
      <w:lang w:val="x-none" w:eastAsia="x-none"/>
    </w:rPr>
  </w:style>
  <w:style w:type="paragraph" w:styleId="Footer">
    <w:name w:val="footer"/>
    <w:basedOn w:val="Normal"/>
    <w:link w:val="FooterChar"/>
    <w:uiPriority w:val="99"/>
    <w:unhideWhenUsed/>
    <w:rsid w:val="00447799"/>
    <w:pPr>
      <w:tabs>
        <w:tab w:val="center" w:pos="4680"/>
        <w:tab w:val="right" w:pos="9360"/>
      </w:tabs>
    </w:pPr>
    <w:rPr>
      <w:lang w:val="x-none" w:eastAsia="x-none"/>
    </w:rPr>
  </w:style>
  <w:style w:type="character" w:customStyle="1" w:styleId="FooterChar">
    <w:name w:val="Footer Char"/>
    <w:basedOn w:val="DefaultParagraphFont"/>
    <w:link w:val="Footer"/>
    <w:uiPriority w:val="99"/>
    <w:rsid w:val="00447799"/>
    <w:rPr>
      <w:rFonts w:ascii="Times New Roman" w:eastAsia="Batang" w:hAnsi="Times New Roman" w:cs="Times New Roman"/>
      <w:sz w:val="20"/>
      <w:szCs w:val="20"/>
      <w:lang w:val="x-none" w:eastAsia="x-none"/>
    </w:rPr>
  </w:style>
  <w:style w:type="paragraph" w:styleId="Title">
    <w:name w:val="Title"/>
    <w:basedOn w:val="Normal"/>
    <w:link w:val="TitleChar"/>
    <w:qFormat/>
    <w:rsid w:val="00447799"/>
    <w:pPr>
      <w:bidi/>
      <w:jc w:val="center"/>
    </w:pPr>
    <w:rPr>
      <w:rFonts w:eastAsia="Times New Roman" w:cs="Mitra"/>
      <w:b/>
      <w:bCs/>
      <w:noProof/>
      <w:sz w:val="36"/>
      <w:szCs w:val="36"/>
      <w:lang w:val="x-none" w:eastAsia="x-none"/>
    </w:rPr>
  </w:style>
  <w:style w:type="character" w:customStyle="1" w:styleId="TitleChar">
    <w:name w:val="Title Char"/>
    <w:basedOn w:val="DefaultParagraphFont"/>
    <w:link w:val="Title"/>
    <w:rsid w:val="00447799"/>
    <w:rPr>
      <w:rFonts w:ascii="Times New Roman" w:eastAsia="Times New Roman" w:hAnsi="Times New Roman" w:cs="Mitra"/>
      <w:b/>
      <w:bCs/>
      <w:noProof/>
      <w:sz w:val="36"/>
      <w:szCs w:val="36"/>
      <w:lang w:val="x-none" w:eastAsia="x-none"/>
    </w:rPr>
  </w:style>
  <w:style w:type="paragraph" w:styleId="BalloonText">
    <w:name w:val="Balloon Text"/>
    <w:basedOn w:val="Normal"/>
    <w:link w:val="BalloonTextChar"/>
    <w:uiPriority w:val="99"/>
    <w:semiHidden/>
    <w:unhideWhenUsed/>
    <w:rsid w:val="0068259A"/>
    <w:rPr>
      <w:rFonts w:ascii="Tahoma" w:hAnsi="Tahoma" w:cs="Tahoma"/>
      <w:sz w:val="16"/>
      <w:szCs w:val="16"/>
    </w:rPr>
  </w:style>
  <w:style w:type="character" w:customStyle="1" w:styleId="BalloonTextChar">
    <w:name w:val="Balloon Text Char"/>
    <w:basedOn w:val="DefaultParagraphFont"/>
    <w:link w:val="BalloonText"/>
    <w:uiPriority w:val="99"/>
    <w:semiHidden/>
    <w:rsid w:val="0068259A"/>
    <w:rPr>
      <w:rFonts w:ascii="Tahoma" w:eastAsia="Batang"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7799"/>
    <w:pPr>
      <w:spacing w:after="0" w:line="240" w:lineRule="auto"/>
    </w:pPr>
    <w:rPr>
      <w:rFonts w:ascii="Times New Roman" w:eastAsia="Batang"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47799"/>
    <w:pPr>
      <w:tabs>
        <w:tab w:val="center" w:pos="4680"/>
        <w:tab w:val="right" w:pos="9360"/>
      </w:tabs>
    </w:pPr>
    <w:rPr>
      <w:lang w:val="x-none" w:eastAsia="x-none"/>
    </w:rPr>
  </w:style>
  <w:style w:type="character" w:customStyle="1" w:styleId="HeaderChar">
    <w:name w:val="Header Char"/>
    <w:basedOn w:val="DefaultParagraphFont"/>
    <w:link w:val="Header"/>
    <w:uiPriority w:val="99"/>
    <w:rsid w:val="00447799"/>
    <w:rPr>
      <w:rFonts w:ascii="Times New Roman" w:eastAsia="Batang" w:hAnsi="Times New Roman" w:cs="Times New Roman"/>
      <w:sz w:val="20"/>
      <w:szCs w:val="20"/>
      <w:lang w:val="x-none" w:eastAsia="x-none"/>
    </w:rPr>
  </w:style>
  <w:style w:type="paragraph" w:styleId="Footer">
    <w:name w:val="footer"/>
    <w:basedOn w:val="Normal"/>
    <w:link w:val="FooterChar"/>
    <w:uiPriority w:val="99"/>
    <w:unhideWhenUsed/>
    <w:rsid w:val="00447799"/>
    <w:pPr>
      <w:tabs>
        <w:tab w:val="center" w:pos="4680"/>
        <w:tab w:val="right" w:pos="9360"/>
      </w:tabs>
    </w:pPr>
    <w:rPr>
      <w:lang w:val="x-none" w:eastAsia="x-none"/>
    </w:rPr>
  </w:style>
  <w:style w:type="character" w:customStyle="1" w:styleId="FooterChar">
    <w:name w:val="Footer Char"/>
    <w:basedOn w:val="DefaultParagraphFont"/>
    <w:link w:val="Footer"/>
    <w:uiPriority w:val="99"/>
    <w:rsid w:val="00447799"/>
    <w:rPr>
      <w:rFonts w:ascii="Times New Roman" w:eastAsia="Batang" w:hAnsi="Times New Roman" w:cs="Times New Roman"/>
      <w:sz w:val="20"/>
      <w:szCs w:val="20"/>
      <w:lang w:val="x-none" w:eastAsia="x-none"/>
    </w:rPr>
  </w:style>
  <w:style w:type="paragraph" w:styleId="Title">
    <w:name w:val="Title"/>
    <w:basedOn w:val="Normal"/>
    <w:link w:val="TitleChar"/>
    <w:qFormat/>
    <w:rsid w:val="00447799"/>
    <w:pPr>
      <w:bidi/>
      <w:jc w:val="center"/>
    </w:pPr>
    <w:rPr>
      <w:rFonts w:eastAsia="Times New Roman" w:cs="Mitra"/>
      <w:b/>
      <w:bCs/>
      <w:noProof/>
      <w:sz w:val="36"/>
      <w:szCs w:val="36"/>
      <w:lang w:val="x-none" w:eastAsia="x-none"/>
    </w:rPr>
  </w:style>
  <w:style w:type="character" w:customStyle="1" w:styleId="TitleChar">
    <w:name w:val="Title Char"/>
    <w:basedOn w:val="DefaultParagraphFont"/>
    <w:link w:val="Title"/>
    <w:rsid w:val="00447799"/>
    <w:rPr>
      <w:rFonts w:ascii="Times New Roman" w:eastAsia="Times New Roman" w:hAnsi="Times New Roman" w:cs="Mitra"/>
      <w:b/>
      <w:bCs/>
      <w:noProof/>
      <w:sz w:val="36"/>
      <w:szCs w:val="36"/>
      <w:lang w:val="x-none" w:eastAsia="x-none"/>
    </w:rPr>
  </w:style>
  <w:style w:type="paragraph" w:styleId="BalloonText">
    <w:name w:val="Balloon Text"/>
    <w:basedOn w:val="Normal"/>
    <w:link w:val="BalloonTextChar"/>
    <w:uiPriority w:val="99"/>
    <w:semiHidden/>
    <w:unhideWhenUsed/>
    <w:rsid w:val="0068259A"/>
    <w:rPr>
      <w:rFonts w:ascii="Tahoma" w:hAnsi="Tahoma" w:cs="Tahoma"/>
      <w:sz w:val="16"/>
      <w:szCs w:val="16"/>
    </w:rPr>
  </w:style>
  <w:style w:type="character" w:customStyle="1" w:styleId="BalloonTextChar">
    <w:name w:val="Balloon Text Char"/>
    <w:basedOn w:val="DefaultParagraphFont"/>
    <w:link w:val="BalloonText"/>
    <w:uiPriority w:val="99"/>
    <w:semiHidden/>
    <w:rsid w:val="0068259A"/>
    <w:rPr>
      <w:rFonts w:ascii="Tahoma" w:eastAsia="Batang"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2684</Words>
  <Characters>15303</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Negin Ejtehadi</dc:creator>
  <cp:lastModifiedBy>Home</cp:lastModifiedBy>
  <cp:revision>2</cp:revision>
  <dcterms:created xsi:type="dcterms:W3CDTF">2020-01-24T12:07:00Z</dcterms:created>
  <dcterms:modified xsi:type="dcterms:W3CDTF">2020-01-24T12:07:00Z</dcterms:modified>
</cp:coreProperties>
</file>